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AF0" w:rsidRDefault="00305445">
      <w:r>
        <w:rPr>
          <w:noProof/>
          <w:lang w:eastAsia="en-AU"/>
        </w:rPr>
        <w:drawing>
          <wp:anchor distT="0" distB="0" distL="114300" distR="114300" simplePos="0" relativeHeight="251658239" behindDoc="0" locked="0" layoutInCell="1" allowOverlap="1" wp14:anchorId="44C61D9A" wp14:editId="7F6A791B">
            <wp:simplePos x="0" y="0"/>
            <wp:positionH relativeFrom="column">
              <wp:posOffset>-914400</wp:posOffset>
            </wp:positionH>
            <wp:positionV relativeFrom="paragraph">
              <wp:posOffset>-904875</wp:posOffset>
            </wp:positionV>
            <wp:extent cx="7553325" cy="88868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 page_UPDATED-01.jpg"/>
                    <pic:cNvPicPr/>
                  </pic:nvPicPr>
                  <pic:blipFill rotWithShape="1">
                    <a:blip r:embed="rId8" cstate="print">
                      <a:extLst>
                        <a:ext uri="{28A0092B-C50C-407E-A947-70E740481C1C}">
                          <a14:useLocalDpi xmlns:a14="http://schemas.microsoft.com/office/drawing/2010/main" val="0"/>
                        </a:ext>
                      </a:extLst>
                    </a:blip>
                    <a:srcRect b="16821"/>
                    <a:stretch/>
                  </pic:blipFill>
                  <pic:spPr bwMode="auto">
                    <a:xfrm>
                      <a:off x="0" y="0"/>
                      <a:ext cx="7554508" cy="88882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05C7">
        <w:rPr>
          <w:noProof/>
          <w:lang w:eastAsia="en-AU"/>
        </w:rPr>
        <w:drawing>
          <wp:anchor distT="0" distB="0" distL="114300" distR="114300" simplePos="0" relativeHeight="251670528" behindDoc="1" locked="0" layoutInCell="1" allowOverlap="1" wp14:anchorId="7FA7B6E2" wp14:editId="601FF350">
            <wp:simplePos x="0" y="0"/>
            <wp:positionH relativeFrom="column">
              <wp:posOffset>6791325</wp:posOffset>
            </wp:positionH>
            <wp:positionV relativeFrom="paragraph">
              <wp:posOffset>-904875</wp:posOffset>
            </wp:positionV>
            <wp:extent cx="7591425" cy="10723880"/>
            <wp:effectExtent l="0" t="0" r="952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in second page-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91425" cy="10723880"/>
                    </a:xfrm>
                    <a:prstGeom prst="rect">
                      <a:avLst/>
                    </a:prstGeom>
                  </pic:spPr>
                </pic:pic>
              </a:graphicData>
            </a:graphic>
            <wp14:sizeRelH relativeFrom="page">
              <wp14:pctWidth>0</wp14:pctWidth>
            </wp14:sizeRelH>
            <wp14:sizeRelV relativeFrom="page">
              <wp14:pctHeight>0</wp14:pctHeight>
            </wp14:sizeRelV>
          </wp:anchor>
        </w:drawing>
      </w:r>
      <w:r w:rsidR="00430AF0">
        <w:rPr>
          <w:noProof/>
          <w:lang w:eastAsia="en-AU"/>
        </w:rPr>
        <mc:AlternateContent>
          <mc:Choice Requires="wps">
            <w:drawing>
              <wp:anchor distT="0" distB="0" distL="114300" distR="114300" simplePos="0" relativeHeight="251659264" behindDoc="0" locked="0" layoutInCell="1" allowOverlap="1" wp14:anchorId="3F67EC6C" wp14:editId="10E5BB56">
                <wp:simplePos x="0" y="0"/>
                <wp:positionH relativeFrom="column">
                  <wp:posOffset>-504825</wp:posOffset>
                </wp:positionH>
                <wp:positionV relativeFrom="paragraph">
                  <wp:posOffset>-438150</wp:posOffset>
                </wp:positionV>
                <wp:extent cx="2743200" cy="1403985"/>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3985"/>
                        </a:xfrm>
                        <a:prstGeom prst="rect">
                          <a:avLst/>
                        </a:prstGeom>
                        <a:noFill/>
                        <a:ln w="9525">
                          <a:noFill/>
                          <a:miter lim="800000"/>
                          <a:headEnd/>
                          <a:tailEnd/>
                        </a:ln>
                      </wps:spPr>
                      <wps:txbx>
                        <w:txbxContent>
                          <w:p w:rsidR="00430AF0" w:rsidRPr="00430AF0" w:rsidRDefault="00792C55">
                            <w:pPr>
                              <w:rPr>
                                <w:b/>
                                <w:color w:val="365F91" w:themeColor="accent1" w:themeShade="BF"/>
                                <w:sz w:val="40"/>
                              </w:rPr>
                            </w:pPr>
                            <w:r>
                              <w:rPr>
                                <w:b/>
                                <w:color w:val="365F91" w:themeColor="accent1" w:themeShade="BF"/>
                                <w:sz w:val="40"/>
                              </w:rPr>
                              <w:t>FACTSHEET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67EC6C" id="_x0000_t202" coordsize="21600,21600" o:spt="202" path="m,l,21600r21600,l21600,xe">
                <v:stroke joinstyle="miter"/>
                <v:path gradientshapeok="t" o:connecttype="rect"/>
              </v:shapetype>
              <v:shape id="Text Box 2" o:spid="_x0000_s1026" type="#_x0000_t202" style="position:absolute;margin-left:-39.75pt;margin-top:-34.5pt;width:3in;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" filled="f" stroked="f">
                <v:textbox style="mso-fit-shape-to-text:t">
                  <w:txbxContent>
                    <w:p w:rsidR="00430AF0" w:rsidRPr="00430AF0" w:rsidRDefault="00792C55">
                      <w:pPr>
                        <w:rPr>
                          <w:b/>
                          <w:color w:val="365F91" w:themeColor="accent1" w:themeShade="BF"/>
                          <w:sz w:val="40"/>
                        </w:rPr>
                      </w:pPr>
                      <w:r>
                        <w:rPr>
                          <w:b/>
                          <w:color w:val="365F91" w:themeColor="accent1" w:themeShade="BF"/>
                          <w:sz w:val="40"/>
                        </w:rPr>
                        <w:t>FACTSHEET</w:t>
                      </w:r>
                    </w:p>
                  </w:txbxContent>
                </v:textbox>
              </v:shape>
            </w:pict>
          </mc:Fallback>
        </mc:AlternateContent>
      </w:r>
    </w:p>
    <w:p w:rsidR="00430AF0" w:rsidRDefault="00430AF0">
      <w:r>
        <w:rPr>
          <w:noProof/>
          <w:lang w:eastAsia="en-AU"/>
        </w:rPr>
        <mc:AlternateContent>
          <mc:Choice Requires="wps">
            <w:drawing>
              <wp:anchor distT="0" distB="0" distL="114300" distR="114300" simplePos="0" relativeHeight="251663360" behindDoc="0" locked="0" layoutInCell="1" allowOverlap="1" wp14:anchorId="58508C63" wp14:editId="25268A02">
                <wp:simplePos x="0" y="0"/>
                <wp:positionH relativeFrom="column">
                  <wp:posOffset>-285750</wp:posOffset>
                </wp:positionH>
                <wp:positionV relativeFrom="paragraph">
                  <wp:posOffset>657860</wp:posOffset>
                </wp:positionV>
                <wp:extent cx="6524625" cy="7181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7181850"/>
                        </a:xfrm>
                        <a:prstGeom prst="rect">
                          <a:avLst/>
                        </a:prstGeom>
                        <a:noFill/>
                        <a:ln w="9525">
                          <a:noFill/>
                          <a:miter lim="800000"/>
                          <a:headEnd/>
                          <a:tailEnd/>
                        </a:ln>
                      </wps:spPr>
                      <wps:txbx>
                        <w:txbxContent>
                          <w:p w:rsidR="002E6A4C" w:rsidRPr="00754E7B" w:rsidRDefault="002E6A4C" w:rsidP="002E6A4C">
                            <w:pPr>
                              <w:widowControl w:val="0"/>
                              <w:spacing w:line="240" w:lineRule="auto"/>
                              <w:jc w:val="both"/>
                              <w:rPr>
                                <w:rFonts w:ascii="Calibri" w:eastAsia="Times New Roman" w:hAnsi="Calibri" w:cs="Arial"/>
                                <w:b/>
                                <w:bCs/>
                                <w:color w:val="0064A8"/>
                                <w:kern w:val="32"/>
                                <w:sz w:val="40"/>
                                <w:szCs w:val="32"/>
                                <w:lang w:val="en-US"/>
                              </w:rPr>
                            </w:pPr>
                            <w:r w:rsidRPr="00754E7B">
                              <w:rPr>
                                <w:rFonts w:ascii="Calibri" w:eastAsia="Times New Roman" w:hAnsi="Calibri" w:cs="Arial"/>
                                <w:b/>
                                <w:bCs/>
                                <w:color w:val="0064A8"/>
                                <w:kern w:val="32"/>
                                <w:sz w:val="40"/>
                                <w:szCs w:val="32"/>
                                <w:lang w:val="en-US"/>
                              </w:rPr>
                              <w:t>Application for Mediation or Conciliation</w:t>
                            </w:r>
                          </w:p>
                          <w:p w:rsidR="002E6A4C" w:rsidRPr="00754E7B" w:rsidRDefault="002E6A4C" w:rsidP="002E6A4C">
                            <w:pPr>
                              <w:keepNext/>
                              <w:widowControl w:val="0"/>
                              <w:spacing w:before="240" w:after="60" w:line="240" w:lineRule="auto"/>
                              <w:jc w:val="both"/>
                              <w:outlineLvl w:val="1"/>
                              <w:rPr>
                                <w:rFonts w:ascii="Calibri" w:eastAsia="Times New Roman" w:hAnsi="Calibri" w:cs="Times New Roman"/>
                                <w:lang w:val="en-US"/>
                              </w:rPr>
                            </w:pPr>
                            <w:r w:rsidRPr="00754E7B">
                              <w:rPr>
                                <w:rFonts w:ascii="Calibri" w:eastAsia="Times New Roman" w:hAnsi="Calibri" w:cs="Times New Roman"/>
                                <w:lang w:val="en-US"/>
                              </w:rPr>
                              <w:t>If you are an owner or a builder and you are in dispute regarding a residential building work matter, you may apply to the Commissioner of Residential Building Disputes</w:t>
                            </w:r>
                            <w:r>
                              <w:rPr>
                                <w:rFonts w:ascii="Calibri" w:eastAsia="Times New Roman" w:hAnsi="Calibri" w:cs="Times New Roman"/>
                                <w:lang w:val="en-US"/>
                              </w:rPr>
                              <w:t xml:space="preserve"> (the Commissioner)</w:t>
                            </w:r>
                            <w:r w:rsidRPr="00754E7B">
                              <w:rPr>
                                <w:rFonts w:ascii="Calibri" w:eastAsia="Times New Roman" w:hAnsi="Calibri" w:cs="Times New Roman"/>
                                <w:lang w:val="en-US"/>
                              </w:rPr>
                              <w:t xml:space="preserve"> for mediation or conciliation.  This provides a neutral environment to assist you in coming to an agreement. If an application is accepted by the Commissioner both parties must agree to the mediation or conciliation and must come to a mutual agreement.  The Commissioner may make a binding decision only if there is a mutual agreement between the two parties.</w:t>
                            </w:r>
                          </w:p>
                          <w:p w:rsidR="002E6A4C" w:rsidRPr="00754E7B" w:rsidRDefault="002E6A4C" w:rsidP="002E6A4C">
                            <w:pPr>
                              <w:widowControl w:val="0"/>
                              <w:rPr>
                                <w:rFonts w:ascii="Calibri" w:eastAsia="Times New Roman" w:hAnsi="Calibri" w:cs="Times New Roman"/>
                                <w:lang w:val="en-US"/>
                              </w:rPr>
                            </w:pPr>
                          </w:p>
                          <w:p w:rsidR="002E6A4C" w:rsidRPr="00754E7B" w:rsidRDefault="002E6A4C" w:rsidP="002E6A4C">
                            <w:pPr>
                              <w:keepNext/>
                              <w:widowControl w:val="0"/>
                              <w:spacing w:before="240" w:after="60" w:line="240" w:lineRule="auto"/>
                              <w:jc w:val="both"/>
                              <w:outlineLvl w:val="1"/>
                              <w:rPr>
                                <w:rFonts w:ascii="Calibri" w:eastAsia="Times New Roman" w:hAnsi="Calibri" w:cs="Arial"/>
                                <w:b/>
                                <w:bCs/>
                                <w:iCs/>
                                <w:color w:val="0064A8"/>
                                <w:sz w:val="28"/>
                                <w:szCs w:val="28"/>
                                <w:lang w:val="en-US"/>
                              </w:rPr>
                            </w:pPr>
                            <w:r w:rsidRPr="00754E7B">
                              <w:rPr>
                                <w:rFonts w:ascii="Calibri" w:eastAsia="Times New Roman" w:hAnsi="Calibri" w:cs="Arial"/>
                                <w:b/>
                                <w:bCs/>
                                <w:iCs/>
                                <w:color w:val="0064A8"/>
                                <w:sz w:val="28"/>
                                <w:szCs w:val="28"/>
                                <w:lang w:val="en-US"/>
                              </w:rPr>
                              <w:t>Has the same matter been heard by either the Commissioner of Residential Building Disputes or the Lands, Planning and Mining Tribunal before?</w:t>
                            </w:r>
                          </w:p>
                          <w:p w:rsidR="002E6A4C" w:rsidRPr="00754E7B" w:rsidRDefault="002E6A4C" w:rsidP="002E6A4C">
                            <w:pPr>
                              <w:widowControl w:val="0"/>
                              <w:spacing w:line="240" w:lineRule="auto"/>
                              <w:jc w:val="both"/>
                              <w:rPr>
                                <w:rFonts w:ascii="Calibri" w:eastAsia="Times New Roman" w:hAnsi="Calibri" w:cs="Times New Roman"/>
                                <w:lang w:val="en-US"/>
                              </w:rPr>
                            </w:pPr>
                            <w:r w:rsidRPr="00754E7B">
                              <w:rPr>
                                <w:rFonts w:ascii="Calibri" w:eastAsia="Times New Roman" w:hAnsi="Calibri" w:cs="Times New Roman"/>
                                <w:lang w:val="en-US"/>
                              </w:rPr>
                              <w:t xml:space="preserve">If the matter has previously been heard by the Commissioner and you are disputing the decision, you will need to contact the Lands, Planning and Mining Tribunal. </w:t>
                            </w:r>
                          </w:p>
                          <w:p w:rsidR="002E6A4C" w:rsidRPr="00754E7B" w:rsidRDefault="002E6A4C" w:rsidP="002E6A4C">
                            <w:pPr>
                              <w:widowControl w:val="0"/>
                              <w:spacing w:line="240" w:lineRule="auto"/>
                              <w:jc w:val="both"/>
                              <w:rPr>
                                <w:rFonts w:ascii="Calibri" w:eastAsia="Times New Roman" w:hAnsi="Calibri" w:cs="Times New Roman"/>
                                <w:lang w:val="en-US"/>
                              </w:rPr>
                            </w:pPr>
                            <w:r w:rsidRPr="00754E7B">
                              <w:rPr>
                                <w:rFonts w:ascii="Calibri" w:eastAsia="Times New Roman" w:hAnsi="Calibri" w:cs="Times New Roman"/>
                                <w:lang w:val="en-US"/>
                              </w:rPr>
                              <w:t xml:space="preserve">If the matter has been heard by the Lands, Planning and Mining Tribunal previously please contact them for further information on how to proceed. </w:t>
                            </w:r>
                          </w:p>
                          <w:p w:rsidR="002E6A4C" w:rsidRPr="00754E7B" w:rsidRDefault="002E6A4C" w:rsidP="002E6A4C">
                            <w:pPr>
                              <w:widowControl w:val="0"/>
                              <w:spacing w:line="240" w:lineRule="auto"/>
                              <w:jc w:val="both"/>
                              <w:rPr>
                                <w:rFonts w:ascii="Calibri" w:eastAsia="Times New Roman" w:hAnsi="Calibri" w:cs="Times New Roman"/>
                                <w:lang w:val="en-US"/>
                              </w:rPr>
                            </w:pPr>
                            <w:r w:rsidRPr="00754E7B">
                              <w:rPr>
                                <w:rFonts w:ascii="Calibri" w:eastAsia="Times New Roman" w:hAnsi="Calibri" w:cs="Times New Roman"/>
                                <w:lang w:val="en-US"/>
                              </w:rPr>
                              <w:t xml:space="preserve">If the matter has not been heard by </w:t>
                            </w:r>
                            <w:proofErr w:type="gramStart"/>
                            <w:r w:rsidRPr="00754E7B">
                              <w:rPr>
                                <w:rFonts w:ascii="Calibri" w:eastAsia="Times New Roman" w:hAnsi="Calibri" w:cs="Times New Roman"/>
                                <w:lang w:val="en-US"/>
                              </w:rPr>
                              <w:t>either body before and</w:t>
                            </w:r>
                            <w:proofErr w:type="gramEnd"/>
                            <w:r w:rsidRPr="00754E7B">
                              <w:rPr>
                                <w:rFonts w:ascii="Calibri" w:eastAsia="Times New Roman" w:hAnsi="Calibri" w:cs="Times New Roman"/>
                                <w:lang w:val="en-US"/>
                              </w:rPr>
                              <w:t xml:space="preserve"> the criteria e.g. time frame met and correct details entered, you can make </w:t>
                            </w:r>
                            <w:r>
                              <w:rPr>
                                <w:rFonts w:ascii="Calibri" w:eastAsia="Times New Roman" w:hAnsi="Calibri" w:cs="Times New Roman"/>
                                <w:lang w:val="en-US"/>
                              </w:rPr>
                              <w:t xml:space="preserve">an </w:t>
                            </w:r>
                            <w:r w:rsidRPr="00754E7B">
                              <w:rPr>
                                <w:rFonts w:ascii="Calibri" w:eastAsia="Times New Roman" w:hAnsi="Calibri" w:cs="Times New Roman"/>
                                <w:lang w:val="en-US"/>
                              </w:rPr>
                              <w:t>application to the Commissioner.</w:t>
                            </w:r>
                          </w:p>
                          <w:p w:rsidR="002E6A4C" w:rsidRPr="00754E7B" w:rsidRDefault="002E6A4C" w:rsidP="002E6A4C">
                            <w:pPr>
                              <w:widowControl w:val="0"/>
                              <w:spacing w:line="240" w:lineRule="auto"/>
                              <w:jc w:val="both"/>
                              <w:rPr>
                                <w:rFonts w:ascii="Calibri" w:eastAsia="Times New Roman" w:hAnsi="Calibri" w:cs="Times New Roman"/>
                                <w:lang w:val="en-US"/>
                              </w:rPr>
                            </w:pPr>
                          </w:p>
                          <w:p w:rsidR="002E6A4C" w:rsidRPr="00754E7B" w:rsidRDefault="002E6A4C" w:rsidP="002E6A4C">
                            <w:pPr>
                              <w:keepNext/>
                              <w:widowControl w:val="0"/>
                              <w:spacing w:before="240" w:after="60"/>
                              <w:outlineLvl w:val="1"/>
                              <w:rPr>
                                <w:rFonts w:ascii="Calibri" w:eastAsia="Times New Roman" w:hAnsi="Calibri" w:cs="Arial"/>
                                <w:b/>
                                <w:bCs/>
                                <w:iCs/>
                                <w:color w:val="0064A8"/>
                                <w:sz w:val="28"/>
                                <w:szCs w:val="28"/>
                                <w:lang w:val="en-US"/>
                              </w:rPr>
                            </w:pPr>
                            <w:r w:rsidRPr="00754E7B">
                              <w:rPr>
                                <w:rFonts w:ascii="Calibri" w:eastAsia="Times New Roman" w:hAnsi="Calibri" w:cs="Arial"/>
                                <w:b/>
                                <w:bCs/>
                                <w:iCs/>
                                <w:color w:val="0064A8"/>
                                <w:sz w:val="28"/>
                                <w:szCs w:val="28"/>
                                <w:lang w:val="en-US"/>
                              </w:rPr>
                              <w:t>When to Lodge an Application</w:t>
                            </w:r>
                          </w:p>
                          <w:p w:rsidR="002E6A4C" w:rsidRPr="00754E7B" w:rsidRDefault="002E6A4C" w:rsidP="002E6A4C">
                            <w:pPr>
                              <w:widowControl w:val="0"/>
                              <w:spacing w:after="0" w:line="240" w:lineRule="auto"/>
                              <w:jc w:val="both"/>
                              <w:rPr>
                                <w:rFonts w:ascii="Calibri" w:eastAsia="Times New Roman" w:hAnsi="Calibri" w:cs="Times New Roman"/>
                                <w:lang w:val="en-US"/>
                              </w:rPr>
                            </w:pPr>
                            <w:r w:rsidRPr="00754E7B">
                              <w:rPr>
                                <w:rFonts w:ascii="Calibri" w:eastAsia="Times New Roman" w:hAnsi="Calibri" w:cs="Times New Roman"/>
                                <w:lang w:val="en-US"/>
                              </w:rPr>
                              <w:t xml:space="preserve">You can apply to the Commissioner of Residential Building Disputes for mediation or conciliation if you are a current owner or builder and you entered into a contract on or after 1 January 2013 and you have a dispute regarding defective work in relation to either: </w:t>
                            </w:r>
                          </w:p>
                          <w:p w:rsidR="002E6A4C" w:rsidRPr="00754E7B" w:rsidRDefault="002E6A4C" w:rsidP="002E6A4C">
                            <w:pPr>
                              <w:widowControl w:val="0"/>
                              <w:spacing w:after="0" w:line="240" w:lineRule="auto"/>
                              <w:jc w:val="both"/>
                              <w:rPr>
                                <w:rFonts w:ascii="Calibri" w:eastAsia="Times New Roman" w:hAnsi="Calibri" w:cs="Times New Roman"/>
                                <w:lang w:val="en-US"/>
                              </w:rPr>
                            </w:pPr>
                          </w:p>
                          <w:p w:rsidR="002E6A4C" w:rsidRPr="00754E7B" w:rsidRDefault="002E6A4C" w:rsidP="002E6A4C">
                            <w:pPr>
                              <w:widowControl w:val="0"/>
                              <w:numPr>
                                <w:ilvl w:val="0"/>
                                <w:numId w:val="3"/>
                              </w:numPr>
                              <w:spacing w:after="0" w:line="360" w:lineRule="auto"/>
                              <w:jc w:val="both"/>
                              <w:rPr>
                                <w:rFonts w:ascii="Calibri" w:eastAsia="Times New Roman" w:hAnsi="Calibri" w:cs="Times New Roman"/>
                                <w:lang w:val="en-US"/>
                              </w:rPr>
                            </w:pPr>
                            <w:r w:rsidRPr="00754E7B">
                              <w:rPr>
                                <w:rFonts w:ascii="Calibri" w:eastAsia="Times New Roman" w:hAnsi="Calibri" w:cs="Times New Roman"/>
                                <w:lang w:val="en-US"/>
                              </w:rPr>
                              <w:t>struc</w:t>
                            </w:r>
                            <w:r>
                              <w:rPr>
                                <w:rFonts w:ascii="Calibri" w:eastAsia="Times New Roman" w:hAnsi="Calibri" w:cs="Times New Roman"/>
                                <w:lang w:val="en-US"/>
                              </w:rPr>
                              <w:t>tural or non-structural defects;</w:t>
                            </w:r>
                            <w:r w:rsidRPr="00754E7B">
                              <w:rPr>
                                <w:rFonts w:ascii="Calibri" w:eastAsia="Times New Roman" w:hAnsi="Calibri" w:cs="Times New Roman"/>
                                <w:lang w:val="en-US"/>
                              </w:rPr>
                              <w:t xml:space="preserve"> </w:t>
                            </w:r>
                          </w:p>
                          <w:p w:rsidR="002E6A4C" w:rsidRPr="00754E7B" w:rsidRDefault="002E6A4C" w:rsidP="002E6A4C">
                            <w:pPr>
                              <w:widowControl w:val="0"/>
                              <w:numPr>
                                <w:ilvl w:val="0"/>
                                <w:numId w:val="3"/>
                              </w:numPr>
                              <w:spacing w:after="0" w:line="360" w:lineRule="auto"/>
                              <w:jc w:val="both"/>
                              <w:rPr>
                                <w:rFonts w:ascii="Calibri" w:eastAsia="Times New Roman" w:hAnsi="Calibri" w:cs="Times New Roman"/>
                                <w:lang w:val="en-US"/>
                              </w:rPr>
                            </w:pPr>
                            <w:r w:rsidRPr="00754E7B">
                              <w:rPr>
                                <w:rFonts w:ascii="Calibri" w:eastAsia="Times New Roman" w:hAnsi="Calibri" w:cs="Times New Roman"/>
                                <w:lang w:val="en-US"/>
                              </w:rPr>
                              <w:t>non-completion of building work</w:t>
                            </w:r>
                            <w:r>
                              <w:rPr>
                                <w:rFonts w:ascii="Calibri" w:eastAsia="Times New Roman" w:hAnsi="Calibri" w:cs="Times New Roman"/>
                                <w:lang w:val="en-US"/>
                              </w:rPr>
                              <w:t>; or</w:t>
                            </w:r>
                            <w:r w:rsidRPr="00754E7B">
                              <w:rPr>
                                <w:rFonts w:ascii="Calibri" w:eastAsia="Times New Roman" w:hAnsi="Calibri" w:cs="Times New Roman"/>
                                <w:lang w:val="en-US"/>
                              </w:rPr>
                              <w:t xml:space="preserve"> </w:t>
                            </w:r>
                          </w:p>
                          <w:p w:rsidR="002E6A4C" w:rsidRPr="00754E7B" w:rsidRDefault="002E6A4C" w:rsidP="002E6A4C">
                            <w:pPr>
                              <w:widowControl w:val="0"/>
                              <w:numPr>
                                <w:ilvl w:val="0"/>
                                <w:numId w:val="3"/>
                              </w:numPr>
                              <w:spacing w:after="0" w:line="360" w:lineRule="auto"/>
                              <w:jc w:val="both"/>
                              <w:rPr>
                                <w:rFonts w:ascii="Calibri" w:eastAsia="Times New Roman" w:hAnsi="Calibri" w:cs="Times New Roman"/>
                                <w:lang w:val="en-US"/>
                              </w:rPr>
                            </w:pPr>
                            <w:proofErr w:type="gramStart"/>
                            <w:r w:rsidRPr="00754E7B">
                              <w:rPr>
                                <w:rFonts w:ascii="Calibri" w:eastAsia="Times New Roman" w:hAnsi="Calibri" w:cs="Times New Roman"/>
                                <w:lang w:val="en-US"/>
                              </w:rPr>
                              <w:t>or</w:t>
                            </w:r>
                            <w:proofErr w:type="gramEnd"/>
                            <w:r w:rsidRPr="00754E7B">
                              <w:rPr>
                                <w:rFonts w:ascii="Calibri" w:eastAsia="Times New Roman" w:hAnsi="Calibri" w:cs="Times New Roman"/>
                                <w:lang w:val="en-US"/>
                              </w:rPr>
                              <w:t xml:space="preserve"> another consumer guarantee dispute.  </w:t>
                            </w:r>
                          </w:p>
                          <w:p w:rsidR="002E6A4C" w:rsidRPr="00754E7B" w:rsidRDefault="002E6A4C" w:rsidP="002E6A4C">
                            <w:pPr>
                              <w:widowControl w:val="0"/>
                              <w:spacing w:line="240" w:lineRule="auto"/>
                              <w:jc w:val="both"/>
                              <w:rPr>
                                <w:rFonts w:ascii="Calibri" w:eastAsia="Times New Roman" w:hAnsi="Calibri" w:cs="Times New Roman"/>
                                <w:lang w:val="en-US"/>
                              </w:rPr>
                            </w:pPr>
                            <w:r w:rsidRPr="00754E7B">
                              <w:rPr>
                                <w:rFonts w:ascii="Calibri" w:eastAsia="Times New Roman" w:hAnsi="Calibri" w:cs="Times New Roman"/>
                                <w:lang w:val="en-US"/>
                              </w:rPr>
                              <w:t xml:space="preserve">The role of the Commissioner of Residential Building Disputes is to be an impartial and independent umpire between builders and </w:t>
                            </w:r>
                            <w:r>
                              <w:rPr>
                                <w:rFonts w:ascii="Calibri" w:eastAsia="Times New Roman" w:hAnsi="Calibri" w:cs="Times New Roman"/>
                                <w:lang w:val="en-US"/>
                              </w:rPr>
                              <w:t>owners</w:t>
                            </w:r>
                            <w:r w:rsidRPr="00754E7B">
                              <w:rPr>
                                <w:rFonts w:ascii="Calibri" w:eastAsia="Times New Roman" w:hAnsi="Calibri" w:cs="Times New Roman"/>
                                <w:lang w:val="en-US"/>
                              </w:rPr>
                              <w:t>. The Commissioner may mediate or conciliate disputes when</w:t>
                            </w:r>
                            <w:r>
                              <w:rPr>
                                <w:rFonts w:ascii="Calibri" w:eastAsia="Times New Roman" w:hAnsi="Calibri" w:cs="Times New Roman"/>
                                <w:lang w:val="en-US"/>
                              </w:rPr>
                              <w:t xml:space="preserve"> a complaint is received from an owner </w:t>
                            </w:r>
                            <w:r w:rsidRPr="00754E7B">
                              <w:rPr>
                                <w:rFonts w:ascii="Calibri" w:eastAsia="Times New Roman" w:hAnsi="Calibri" w:cs="Times New Roman"/>
                                <w:lang w:val="en-US"/>
                              </w:rPr>
                              <w:t xml:space="preserve">who alleges residential building work is defective. </w:t>
                            </w:r>
                          </w:p>
                          <w:p w:rsidR="00430AF0" w:rsidRPr="00430AF0" w:rsidRDefault="00430AF0" w:rsidP="004215B8">
                            <w:pPr>
                              <w:keepNext/>
                              <w:widowControl w:val="0"/>
                              <w:spacing w:before="240" w:after="60"/>
                              <w:outlineLvl w:val="1"/>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08C63" id="_x0000_s1027" type="#_x0000_t202" style="position:absolute;margin-left:-22.5pt;margin-top:51.8pt;width:513.75pt;height:5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" filled="f" stroked="f">
                <v:textbox>
                  <w:txbxContent>
                    <w:p w:rsidR="002E6A4C" w:rsidRPr="00754E7B" w:rsidRDefault="002E6A4C" w:rsidP="002E6A4C">
                      <w:pPr>
                        <w:widowControl w:val="0"/>
                        <w:spacing w:line="240" w:lineRule="auto"/>
                        <w:jc w:val="both"/>
                        <w:rPr>
                          <w:rFonts w:ascii="Calibri" w:eastAsia="Times New Roman" w:hAnsi="Calibri" w:cs="Arial"/>
                          <w:b/>
                          <w:bCs/>
                          <w:color w:val="0064A8"/>
                          <w:kern w:val="32"/>
                          <w:sz w:val="40"/>
                          <w:szCs w:val="32"/>
                          <w:lang w:val="en-US"/>
                        </w:rPr>
                      </w:pPr>
                      <w:r w:rsidRPr="00754E7B">
                        <w:rPr>
                          <w:rFonts w:ascii="Calibri" w:eastAsia="Times New Roman" w:hAnsi="Calibri" w:cs="Arial"/>
                          <w:b/>
                          <w:bCs/>
                          <w:color w:val="0064A8"/>
                          <w:kern w:val="32"/>
                          <w:sz w:val="40"/>
                          <w:szCs w:val="32"/>
                          <w:lang w:val="en-US"/>
                        </w:rPr>
                        <w:t>Application for Mediation or Conciliation</w:t>
                      </w:r>
                    </w:p>
                    <w:p w:rsidR="002E6A4C" w:rsidRPr="00754E7B" w:rsidRDefault="002E6A4C" w:rsidP="002E6A4C">
                      <w:pPr>
                        <w:keepNext/>
                        <w:widowControl w:val="0"/>
                        <w:spacing w:before="240" w:after="60" w:line="240" w:lineRule="auto"/>
                        <w:jc w:val="both"/>
                        <w:outlineLvl w:val="1"/>
                        <w:rPr>
                          <w:rFonts w:ascii="Calibri" w:eastAsia="Times New Roman" w:hAnsi="Calibri" w:cs="Times New Roman"/>
                          <w:lang w:val="en-US"/>
                        </w:rPr>
                      </w:pPr>
                      <w:r w:rsidRPr="00754E7B">
                        <w:rPr>
                          <w:rFonts w:ascii="Calibri" w:eastAsia="Times New Roman" w:hAnsi="Calibri" w:cs="Times New Roman"/>
                          <w:lang w:val="en-US"/>
                        </w:rPr>
                        <w:t>If you are an owner or a builder and you are in dispute regarding a residential building work matter, you may apply to the Commissioner of Residential Building Disputes</w:t>
                      </w:r>
                      <w:r>
                        <w:rPr>
                          <w:rFonts w:ascii="Calibri" w:eastAsia="Times New Roman" w:hAnsi="Calibri" w:cs="Times New Roman"/>
                          <w:lang w:val="en-US"/>
                        </w:rPr>
                        <w:t xml:space="preserve"> (the Commissioner)</w:t>
                      </w:r>
                      <w:r w:rsidRPr="00754E7B">
                        <w:rPr>
                          <w:rFonts w:ascii="Calibri" w:eastAsia="Times New Roman" w:hAnsi="Calibri" w:cs="Times New Roman"/>
                          <w:lang w:val="en-US"/>
                        </w:rPr>
                        <w:t xml:space="preserve"> for mediation or conciliation.  This provides a neutral environment to assist you in coming to an agreement. If an application is accepted by the Commissioner both parties must agree to the mediation or conciliation and must come to a mutual agreement.  The Commissioner may make a binding decision only if there is a mutual agreement between the two parties.</w:t>
                      </w:r>
                    </w:p>
                    <w:p w:rsidR="002E6A4C" w:rsidRPr="00754E7B" w:rsidRDefault="002E6A4C" w:rsidP="002E6A4C">
                      <w:pPr>
                        <w:widowControl w:val="0"/>
                        <w:rPr>
                          <w:rFonts w:ascii="Calibri" w:eastAsia="Times New Roman" w:hAnsi="Calibri" w:cs="Times New Roman"/>
                          <w:lang w:val="en-US"/>
                        </w:rPr>
                      </w:pPr>
                    </w:p>
                    <w:p w:rsidR="002E6A4C" w:rsidRPr="00754E7B" w:rsidRDefault="002E6A4C" w:rsidP="002E6A4C">
                      <w:pPr>
                        <w:keepNext/>
                        <w:widowControl w:val="0"/>
                        <w:spacing w:before="240" w:after="60" w:line="240" w:lineRule="auto"/>
                        <w:jc w:val="both"/>
                        <w:outlineLvl w:val="1"/>
                        <w:rPr>
                          <w:rFonts w:ascii="Calibri" w:eastAsia="Times New Roman" w:hAnsi="Calibri" w:cs="Arial"/>
                          <w:b/>
                          <w:bCs/>
                          <w:iCs/>
                          <w:color w:val="0064A8"/>
                          <w:sz w:val="28"/>
                          <w:szCs w:val="28"/>
                          <w:lang w:val="en-US"/>
                        </w:rPr>
                      </w:pPr>
                      <w:r w:rsidRPr="00754E7B">
                        <w:rPr>
                          <w:rFonts w:ascii="Calibri" w:eastAsia="Times New Roman" w:hAnsi="Calibri" w:cs="Arial"/>
                          <w:b/>
                          <w:bCs/>
                          <w:iCs/>
                          <w:color w:val="0064A8"/>
                          <w:sz w:val="28"/>
                          <w:szCs w:val="28"/>
                          <w:lang w:val="en-US"/>
                        </w:rPr>
                        <w:t>Has the same matter been heard by either the Commissioner of Residential Building Disputes or the Lands, Planning and Mining Tribunal before?</w:t>
                      </w:r>
                    </w:p>
                    <w:p w:rsidR="002E6A4C" w:rsidRPr="00754E7B" w:rsidRDefault="002E6A4C" w:rsidP="002E6A4C">
                      <w:pPr>
                        <w:widowControl w:val="0"/>
                        <w:spacing w:line="240" w:lineRule="auto"/>
                        <w:jc w:val="both"/>
                        <w:rPr>
                          <w:rFonts w:ascii="Calibri" w:eastAsia="Times New Roman" w:hAnsi="Calibri" w:cs="Times New Roman"/>
                          <w:lang w:val="en-US"/>
                        </w:rPr>
                      </w:pPr>
                      <w:r w:rsidRPr="00754E7B">
                        <w:rPr>
                          <w:rFonts w:ascii="Calibri" w:eastAsia="Times New Roman" w:hAnsi="Calibri" w:cs="Times New Roman"/>
                          <w:lang w:val="en-US"/>
                        </w:rPr>
                        <w:t xml:space="preserve">If the matter has previously been heard by the Commissioner and you are disputing the decision, you will need to contact the Lands, Planning and Mining Tribunal. </w:t>
                      </w:r>
                    </w:p>
                    <w:p w:rsidR="002E6A4C" w:rsidRPr="00754E7B" w:rsidRDefault="002E6A4C" w:rsidP="002E6A4C">
                      <w:pPr>
                        <w:widowControl w:val="0"/>
                        <w:spacing w:line="240" w:lineRule="auto"/>
                        <w:jc w:val="both"/>
                        <w:rPr>
                          <w:rFonts w:ascii="Calibri" w:eastAsia="Times New Roman" w:hAnsi="Calibri" w:cs="Times New Roman"/>
                          <w:lang w:val="en-US"/>
                        </w:rPr>
                      </w:pPr>
                      <w:r w:rsidRPr="00754E7B">
                        <w:rPr>
                          <w:rFonts w:ascii="Calibri" w:eastAsia="Times New Roman" w:hAnsi="Calibri" w:cs="Times New Roman"/>
                          <w:lang w:val="en-US"/>
                        </w:rPr>
                        <w:t xml:space="preserve">If the matter has been heard by the Lands, Planning and Mining Tribunal previously please contact them for further information on how to proceed. </w:t>
                      </w:r>
                    </w:p>
                    <w:p w:rsidR="002E6A4C" w:rsidRPr="00754E7B" w:rsidRDefault="002E6A4C" w:rsidP="002E6A4C">
                      <w:pPr>
                        <w:widowControl w:val="0"/>
                        <w:spacing w:line="240" w:lineRule="auto"/>
                        <w:jc w:val="both"/>
                        <w:rPr>
                          <w:rFonts w:ascii="Calibri" w:eastAsia="Times New Roman" w:hAnsi="Calibri" w:cs="Times New Roman"/>
                          <w:lang w:val="en-US"/>
                        </w:rPr>
                      </w:pPr>
                      <w:r w:rsidRPr="00754E7B">
                        <w:rPr>
                          <w:rFonts w:ascii="Calibri" w:eastAsia="Times New Roman" w:hAnsi="Calibri" w:cs="Times New Roman"/>
                          <w:lang w:val="en-US"/>
                        </w:rPr>
                        <w:t xml:space="preserve">If the matter has not been heard by </w:t>
                      </w:r>
                      <w:proofErr w:type="gramStart"/>
                      <w:r w:rsidRPr="00754E7B">
                        <w:rPr>
                          <w:rFonts w:ascii="Calibri" w:eastAsia="Times New Roman" w:hAnsi="Calibri" w:cs="Times New Roman"/>
                          <w:lang w:val="en-US"/>
                        </w:rPr>
                        <w:t>either body before and</w:t>
                      </w:r>
                      <w:proofErr w:type="gramEnd"/>
                      <w:r w:rsidRPr="00754E7B">
                        <w:rPr>
                          <w:rFonts w:ascii="Calibri" w:eastAsia="Times New Roman" w:hAnsi="Calibri" w:cs="Times New Roman"/>
                          <w:lang w:val="en-US"/>
                        </w:rPr>
                        <w:t xml:space="preserve"> the criteria e.g. time frame met and correct details entered, you can make </w:t>
                      </w:r>
                      <w:r>
                        <w:rPr>
                          <w:rFonts w:ascii="Calibri" w:eastAsia="Times New Roman" w:hAnsi="Calibri" w:cs="Times New Roman"/>
                          <w:lang w:val="en-US"/>
                        </w:rPr>
                        <w:t xml:space="preserve">an </w:t>
                      </w:r>
                      <w:r w:rsidRPr="00754E7B">
                        <w:rPr>
                          <w:rFonts w:ascii="Calibri" w:eastAsia="Times New Roman" w:hAnsi="Calibri" w:cs="Times New Roman"/>
                          <w:lang w:val="en-US"/>
                        </w:rPr>
                        <w:t>application to the Commissioner.</w:t>
                      </w:r>
                    </w:p>
                    <w:p w:rsidR="002E6A4C" w:rsidRPr="00754E7B" w:rsidRDefault="002E6A4C" w:rsidP="002E6A4C">
                      <w:pPr>
                        <w:widowControl w:val="0"/>
                        <w:spacing w:line="240" w:lineRule="auto"/>
                        <w:jc w:val="both"/>
                        <w:rPr>
                          <w:rFonts w:ascii="Calibri" w:eastAsia="Times New Roman" w:hAnsi="Calibri" w:cs="Times New Roman"/>
                          <w:lang w:val="en-US"/>
                        </w:rPr>
                      </w:pPr>
                    </w:p>
                    <w:p w:rsidR="002E6A4C" w:rsidRPr="00754E7B" w:rsidRDefault="002E6A4C" w:rsidP="002E6A4C">
                      <w:pPr>
                        <w:keepNext/>
                        <w:widowControl w:val="0"/>
                        <w:spacing w:before="240" w:after="60"/>
                        <w:outlineLvl w:val="1"/>
                        <w:rPr>
                          <w:rFonts w:ascii="Calibri" w:eastAsia="Times New Roman" w:hAnsi="Calibri" w:cs="Arial"/>
                          <w:b/>
                          <w:bCs/>
                          <w:iCs/>
                          <w:color w:val="0064A8"/>
                          <w:sz w:val="28"/>
                          <w:szCs w:val="28"/>
                          <w:lang w:val="en-US"/>
                        </w:rPr>
                      </w:pPr>
                      <w:r w:rsidRPr="00754E7B">
                        <w:rPr>
                          <w:rFonts w:ascii="Calibri" w:eastAsia="Times New Roman" w:hAnsi="Calibri" w:cs="Arial"/>
                          <w:b/>
                          <w:bCs/>
                          <w:iCs/>
                          <w:color w:val="0064A8"/>
                          <w:sz w:val="28"/>
                          <w:szCs w:val="28"/>
                          <w:lang w:val="en-US"/>
                        </w:rPr>
                        <w:t>When to Lodge an Application</w:t>
                      </w:r>
                    </w:p>
                    <w:p w:rsidR="002E6A4C" w:rsidRPr="00754E7B" w:rsidRDefault="002E6A4C" w:rsidP="002E6A4C">
                      <w:pPr>
                        <w:widowControl w:val="0"/>
                        <w:spacing w:after="0" w:line="240" w:lineRule="auto"/>
                        <w:jc w:val="both"/>
                        <w:rPr>
                          <w:rFonts w:ascii="Calibri" w:eastAsia="Times New Roman" w:hAnsi="Calibri" w:cs="Times New Roman"/>
                          <w:lang w:val="en-US"/>
                        </w:rPr>
                      </w:pPr>
                      <w:r w:rsidRPr="00754E7B">
                        <w:rPr>
                          <w:rFonts w:ascii="Calibri" w:eastAsia="Times New Roman" w:hAnsi="Calibri" w:cs="Times New Roman"/>
                          <w:lang w:val="en-US"/>
                        </w:rPr>
                        <w:t xml:space="preserve">You can apply to the Commissioner of Residential Building Disputes for mediation or conciliation if you are a current owner or builder and you entered into a contract on or after 1 January 2013 and you have a dispute regarding defective work in relation to either: </w:t>
                      </w:r>
                    </w:p>
                    <w:p w:rsidR="002E6A4C" w:rsidRPr="00754E7B" w:rsidRDefault="002E6A4C" w:rsidP="002E6A4C">
                      <w:pPr>
                        <w:widowControl w:val="0"/>
                        <w:spacing w:after="0" w:line="240" w:lineRule="auto"/>
                        <w:jc w:val="both"/>
                        <w:rPr>
                          <w:rFonts w:ascii="Calibri" w:eastAsia="Times New Roman" w:hAnsi="Calibri" w:cs="Times New Roman"/>
                          <w:lang w:val="en-US"/>
                        </w:rPr>
                      </w:pPr>
                    </w:p>
                    <w:p w:rsidR="002E6A4C" w:rsidRPr="00754E7B" w:rsidRDefault="002E6A4C" w:rsidP="002E6A4C">
                      <w:pPr>
                        <w:widowControl w:val="0"/>
                        <w:numPr>
                          <w:ilvl w:val="0"/>
                          <w:numId w:val="3"/>
                        </w:numPr>
                        <w:spacing w:after="0" w:line="360" w:lineRule="auto"/>
                        <w:jc w:val="both"/>
                        <w:rPr>
                          <w:rFonts w:ascii="Calibri" w:eastAsia="Times New Roman" w:hAnsi="Calibri" w:cs="Times New Roman"/>
                          <w:lang w:val="en-US"/>
                        </w:rPr>
                      </w:pPr>
                      <w:r w:rsidRPr="00754E7B">
                        <w:rPr>
                          <w:rFonts w:ascii="Calibri" w:eastAsia="Times New Roman" w:hAnsi="Calibri" w:cs="Times New Roman"/>
                          <w:lang w:val="en-US"/>
                        </w:rPr>
                        <w:t>struc</w:t>
                      </w:r>
                      <w:r>
                        <w:rPr>
                          <w:rFonts w:ascii="Calibri" w:eastAsia="Times New Roman" w:hAnsi="Calibri" w:cs="Times New Roman"/>
                          <w:lang w:val="en-US"/>
                        </w:rPr>
                        <w:t>tural or non-structural defects;</w:t>
                      </w:r>
                      <w:r w:rsidRPr="00754E7B">
                        <w:rPr>
                          <w:rFonts w:ascii="Calibri" w:eastAsia="Times New Roman" w:hAnsi="Calibri" w:cs="Times New Roman"/>
                          <w:lang w:val="en-US"/>
                        </w:rPr>
                        <w:t xml:space="preserve"> </w:t>
                      </w:r>
                    </w:p>
                    <w:p w:rsidR="002E6A4C" w:rsidRPr="00754E7B" w:rsidRDefault="002E6A4C" w:rsidP="002E6A4C">
                      <w:pPr>
                        <w:widowControl w:val="0"/>
                        <w:numPr>
                          <w:ilvl w:val="0"/>
                          <w:numId w:val="3"/>
                        </w:numPr>
                        <w:spacing w:after="0" w:line="360" w:lineRule="auto"/>
                        <w:jc w:val="both"/>
                        <w:rPr>
                          <w:rFonts w:ascii="Calibri" w:eastAsia="Times New Roman" w:hAnsi="Calibri" w:cs="Times New Roman"/>
                          <w:lang w:val="en-US"/>
                        </w:rPr>
                      </w:pPr>
                      <w:r w:rsidRPr="00754E7B">
                        <w:rPr>
                          <w:rFonts w:ascii="Calibri" w:eastAsia="Times New Roman" w:hAnsi="Calibri" w:cs="Times New Roman"/>
                          <w:lang w:val="en-US"/>
                        </w:rPr>
                        <w:t>non-completion of building work</w:t>
                      </w:r>
                      <w:r>
                        <w:rPr>
                          <w:rFonts w:ascii="Calibri" w:eastAsia="Times New Roman" w:hAnsi="Calibri" w:cs="Times New Roman"/>
                          <w:lang w:val="en-US"/>
                        </w:rPr>
                        <w:t>; or</w:t>
                      </w:r>
                      <w:r w:rsidRPr="00754E7B">
                        <w:rPr>
                          <w:rFonts w:ascii="Calibri" w:eastAsia="Times New Roman" w:hAnsi="Calibri" w:cs="Times New Roman"/>
                          <w:lang w:val="en-US"/>
                        </w:rPr>
                        <w:t xml:space="preserve"> </w:t>
                      </w:r>
                    </w:p>
                    <w:p w:rsidR="002E6A4C" w:rsidRPr="00754E7B" w:rsidRDefault="002E6A4C" w:rsidP="002E6A4C">
                      <w:pPr>
                        <w:widowControl w:val="0"/>
                        <w:numPr>
                          <w:ilvl w:val="0"/>
                          <w:numId w:val="3"/>
                        </w:numPr>
                        <w:spacing w:after="0" w:line="360" w:lineRule="auto"/>
                        <w:jc w:val="both"/>
                        <w:rPr>
                          <w:rFonts w:ascii="Calibri" w:eastAsia="Times New Roman" w:hAnsi="Calibri" w:cs="Times New Roman"/>
                          <w:lang w:val="en-US"/>
                        </w:rPr>
                      </w:pPr>
                      <w:proofErr w:type="gramStart"/>
                      <w:r w:rsidRPr="00754E7B">
                        <w:rPr>
                          <w:rFonts w:ascii="Calibri" w:eastAsia="Times New Roman" w:hAnsi="Calibri" w:cs="Times New Roman"/>
                          <w:lang w:val="en-US"/>
                        </w:rPr>
                        <w:t>or</w:t>
                      </w:r>
                      <w:proofErr w:type="gramEnd"/>
                      <w:r w:rsidRPr="00754E7B">
                        <w:rPr>
                          <w:rFonts w:ascii="Calibri" w:eastAsia="Times New Roman" w:hAnsi="Calibri" w:cs="Times New Roman"/>
                          <w:lang w:val="en-US"/>
                        </w:rPr>
                        <w:t xml:space="preserve"> another consumer guarantee dispute.  </w:t>
                      </w:r>
                    </w:p>
                    <w:p w:rsidR="002E6A4C" w:rsidRPr="00754E7B" w:rsidRDefault="002E6A4C" w:rsidP="002E6A4C">
                      <w:pPr>
                        <w:widowControl w:val="0"/>
                        <w:spacing w:line="240" w:lineRule="auto"/>
                        <w:jc w:val="both"/>
                        <w:rPr>
                          <w:rFonts w:ascii="Calibri" w:eastAsia="Times New Roman" w:hAnsi="Calibri" w:cs="Times New Roman"/>
                          <w:lang w:val="en-US"/>
                        </w:rPr>
                      </w:pPr>
                      <w:r w:rsidRPr="00754E7B">
                        <w:rPr>
                          <w:rFonts w:ascii="Calibri" w:eastAsia="Times New Roman" w:hAnsi="Calibri" w:cs="Times New Roman"/>
                          <w:lang w:val="en-US"/>
                        </w:rPr>
                        <w:t xml:space="preserve">The role of the Commissioner of Residential Building Disputes is to be an impartial and independent umpire between builders and </w:t>
                      </w:r>
                      <w:r>
                        <w:rPr>
                          <w:rFonts w:ascii="Calibri" w:eastAsia="Times New Roman" w:hAnsi="Calibri" w:cs="Times New Roman"/>
                          <w:lang w:val="en-US"/>
                        </w:rPr>
                        <w:t>owners</w:t>
                      </w:r>
                      <w:r w:rsidRPr="00754E7B">
                        <w:rPr>
                          <w:rFonts w:ascii="Calibri" w:eastAsia="Times New Roman" w:hAnsi="Calibri" w:cs="Times New Roman"/>
                          <w:lang w:val="en-US"/>
                        </w:rPr>
                        <w:t>. The Commissioner may mediate or conciliate disputes when</w:t>
                      </w:r>
                      <w:r>
                        <w:rPr>
                          <w:rFonts w:ascii="Calibri" w:eastAsia="Times New Roman" w:hAnsi="Calibri" w:cs="Times New Roman"/>
                          <w:lang w:val="en-US"/>
                        </w:rPr>
                        <w:t xml:space="preserve"> a complaint is received from an owner </w:t>
                      </w:r>
                      <w:r w:rsidRPr="00754E7B">
                        <w:rPr>
                          <w:rFonts w:ascii="Calibri" w:eastAsia="Times New Roman" w:hAnsi="Calibri" w:cs="Times New Roman"/>
                          <w:lang w:val="en-US"/>
                        </w:rPr>
                        <w:t xml:space="preserve">who alleges residential building work is defective. </w:t>
                      </w:r>
                    </w:p>
                    <w:p w:rsidR="00430AF0" w:rsidRPr="00430AF0" w:rsidRDefault="00430AF0" w:rsidP="004215B8">
                      <w:pPr>
                        <w:keepNext/>
                        <w:widowControl w:val="0"/>
                        <w:spacing w:before="240" w:after="60"/>
                        <w:outlineLvl w:val="1"/>
                        <w:rPr>
                          <w:sz w:val="24"/>
                        </w:rPr>
                      </w:pPr>
                    </w:p>
                  </w:txbxContent>
                </v:textbox>
              </v:shape>
            </w:pict>
          </mc:Fallback>
        </mc:AlternateContent>
      </w:r>
      <w:r>
        <w:br w:type="page"/>
      </w:r>
    </w:p>
    <w:p w:rsidR="005F05C7" w:rsidRDefault="00D3742E">
      <w:pPr>
        <w:rPr>
          <w:noProof/>
          <w:lang w:eastAsia="en-AU"/>
        </w:rPr>
      </w:pPr>
      <w:r>
        <w:rPr>
          <w:noProof/>
          <w:lang w:eastAsia="en-AU"/>
        </w:rPr>
        <w:lastRenderedPageBreak/>
        <mc:AlternateContent>
          <mc:Choice Requires="wps">
            <w:drawing>
              <wp:anchor distT="0" distB="0" distL="114300" distR="114300" simplePos="0" relativeHeight="251668480" behindDoc="0" locked="0" layoutInCell="1" allowOverlap="1" wp14:anchorId="377C54EA" wp14:editId="37D264A8">
                <wp:simplePos x="0" y="0"/>
                <wp:positionH relativeFrom="margin">
                  <wp:align>center</wp:align>
                </wp:positionH>
                <wp:positionV relativeFrom="paragraph">
                  <wp:posOffset>189264</wp:posOffset>
                </wp:positionV>
                <wp:extent cx="6991350" cy="84677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8467725"/>
                        </a:xfrm>
                        <a:prstGeom prst="rect">
                          <a:avLst/>
                        </a:prstGeom>
                        <a:noFill/>
                        <a:ln w="9525">
                          <a:noFill/>
                          <a:miter lim="800000"/>
                          <a:headEnd/>
                          <a:tailEnd/>
                        </a:ln>
                      </wps:spPr>
                      <wps:txbx>
                        <w:txbxContent>
                          <w:p w:rsidR="00D3742E" w:rsidRPr="00754E7B" w:rsidRDefault="00D3742E" w:rsidP="00D3742E">
                            <w:pPr>
                              <w:keepNext/>
                              <w:widowControl w:val="0"/>
                              <w:spacing w:before="240" w:after="60"/>
                              <w:outlineLvl w:val="1"/>
                              <w:rPr>
                                <w:rFonts w:ascii="Calibri" w:eastAsia="Times New Roman" w:hAnsi="Calibri" w:cs="Arial"/>
                                <w:b/>
                                <w:bCs/>
                                <w:iCs/>
                                <w:color w:val="0064A8"/>
                                <w:sz w:val="28"/>
                                <w:szCs w:val="28"/>
                                <w:lang w:val="en-US"/>
                              </w:rPr>
                            </w:pPr>
                            <w:r w:rsidRPr="00754E7B">
                              <w:rPr>
                                <w:rFonts w:ascii="Calibri" w:eastAsia="Times New Roman" w:hAnsi="Calibri" w:cs="Arial"/>
                                <w:b/>
                                <w:bCs/>
                                <w:iCs/>
                                <w:color w:val="0064A8"/>
                                <w:sz w:val="28"/>
                                <w:szCs w:val="28"/>
                                <w:lang w:val="en-US"/>
                              </w:rPr>
                              <w:t>How to Lodge an Application</w:t>
                            </w:r>
                          </w:p>
                          <w:p w:rsidR="00D3742E" w:rsidRPr="00754E7B" w:rsidRDefault="00D3742E" w:rsidP="00D3742E">
                            <w:pPr>
                              <w:widowControl w:val="0"/>
                              <w:spacing w:line="240" w:lineRule="auto"/>
                              <w:jc w:val="both"/>
                              <w:rPr>
                                <w:rFonts w:ascii="Calibri" w:eastAsia="Times New Roman" w:hAnsi="Calibri" w:cs="Times New Roman"/>
                                <w:lang w:val="en-US"/>
                              </w:rPr>
                            </w:pPr>
                            <w:r w:rsidRPr="00754E7B">
                              <w:rPr>
                                <w:rFonts w:ascii="Calibri" w:eastAsia="Times New Roman" w:hAnsi="Calibri" w:cs="Times New Roman"/>
                                <w:lang w:val="en-US"/>
                              </w:rPr>
                              <w:t xml:space="preserve">Download the application form (Application for Mediation or Conciliation) from the Northern Territory Consumer Affairs, Residential Building Disputes web page: </w:t>
                            </w:r>
                            <w:hyperlink r:id="rId10" w:history="1">
                              <w:r w:rsidRPr="00754E7B">
                                <w:rPr>
                                  <w:rFonts w:ascii="Calibri" w:eastAsia="Times New Roman" w:hAnsi="Calibri" w:cs="Times New Roman"/>
                                  <w:color w:val="0000FF"/>
                                  <w:u w:val="single"/>
                                  <w:lang w:val="en-US"/>
                                </w:rPr>
                                <w:t>www.consumeraffairs.nt.gov.au</w:t>
                              </w:r>
                            </w:hyperlink>
                            <w:r w:rsidRPr="00754E7B">
                              <w:rPr>
                                <w:rFonts w:ascii="Calibri" w:eastAsia="Times New Roman" w:hAnsi="Calibri" w:cs="Times New Roman"/>
                                <w:lang w:val="en-US"/>
                              </w:rPr>
                              <w:t xml:space="preserve"> .</w:t>
                            </w:r>
                          </w:p>
                          <w:p w:rsidR="00D3742E" w:rsidRPr="00754E7B" w:rsidRDefault="00D3742E" w:rsidP="00D3742E">
                            <w:pPr>
                              <w:widowControl w:val="0"/>
                              <w:spacing w:line="240" w:lineRule="auto"/>
                              <w:jc w:val="both"/>
                              <w:rPr>
                                <w:rFonts w:ascii="Calibri" w:eastAsia="Times New Roman" w:hAnsi="Calibri" w:cs="Times New Roman"/>
                                <w:lang w:val="en-US"/>
                              </w:rPr>
                            </w:pPr>
                            <w:r w:rsidRPr="00754E7B">
                              <w:rPr>
                                <w:rFonts w:ascii="Calibri" w:eastAsia="Times New Roman" w:hAnsi="Calibri" w:cs="Times New Roman"/>
                                <w:lang w:val="en-US"/>
                              </w:rPr>
                              <w:t xml:space="preserve">Ensure the form is filled in correctly and in its entirety. </w:t>
                            </w:r>
                          </w:p>
                          <w:p w:rsidR="00D3742E" w:rsidRDefault="00D3742E" w:rsidP="00D3742E">
                            <w:pPr>
                              <w:widowControl w:val="0"/>
                              <w:spacing w:line="240" w:lineRule="auto"/>
                              <w:jc w:val="both"/>
                              <w:rPr>
                                <w:rFonts w:ascii="Calibri" w:eastAsia="Times New Roman" w:hAnsi="Calibri" w:cs="Times New Roman"/>
                                <w:lang w:val="en-US"/>
                              </w:rPr>
                            </w:pPr>
                            <w:r w:rsidRPr="00754E7B">
                              <w:rPr>
                                <w:rFonts w:ascii="Calibri" w:eastAsia="Times New Roman" w:hAnsi="Calibri" w:cs="Times New Roman"/>
                                <w:lang w:val="en-US"/>
                              </w:rPr>
                              <w:t>Lodge the application in person at NT Consumer Affairs</w:t>
                            </w:r>
                            <w:r>
                              <w:rPr>
                                <w:rFonts w:ascii="Calibri" w:eastAsia="Times New Roman" w:hAnsi="Calibri" w:cs="Times New Roman"/>
                                <w:lang w:val="en-US"/>
                              </w:rPr>
                              <w:t xml:space="preserve"> at either:</w:t>
                            </w:r>
                          </w:p>
                          <w:p w:rsidR="00D3742E" w:rsidRDefault="00D3742E" w:rsidP="00D3742E">
                            <w:pPr>
                              <w:widowControl w:val="0"/>
                              <w:spacing w:after="0" w:line="240" w:lineRule="auto"/>
                              <w:jc w:val="both"/>
                              <w:rPr>
                                <w:rFonts w:ascii="Calibri" w:eastAsia="Times New Roman" w:hAnsi="Calibri" w:cs="Times New Roman"/>
                                <w:lang w:val="en-US"/>
                              </w:rPr>
                            </w:pPr>
                            <w:r w:rsidRPr="00754E7B">
                              <w:rPr>
                                <w:rFonts w:ascii="Calibri" w:eastAsia="Times New Roman" w:hAnsi="Calibri" w:cs="Times New Roman"/>
                                <w:lang w:val="en-US"/>
                              </w:rPr>
                              <w:t>1</w:t>
                            </w:r>
                            <w:r w:rsidRPr="00754E7B">
                              <w:rPr>
                                <w:rFonts w:ascii="Calibri" w:eastAsia="Times New Roman" w:hAnsi="Calibri" w:cs="Times New Roman"/>
                                <w:vertAlign w:val="superscript"/>
                                <w:lang w:val="en-US"/>
                              </w:rPr>
                              <w:t>st</w:t>
                            </w:r>
                            <w:r w:rsidRPr="00754E7B">
                              <w:rPr>
                                <w:rFonts w:ascii="Calibri" w:eastAsia="Times New Roman" w:hAnsi="Calibri" w:cs="Times New Roman"/>
                                <w:lang w:val="en-US"/>
                              </w:rPr>
                              <w:t xml:space="preserve"> Floor, </w:t>
                            </w:r>
                            <w:proofErr w:type="gramStart"/>
                            <w:r w:rsidRPr="00754E7B">
                              <w:rPr>
                                <w:rFonts w:ascii="Calibri" w:eastAsia="Times New Roman" w:hAnsi="Calibri" w:cs="Times New Roman"/>
                                <w:lang w:val="en-US"/>
                              </w:rPr>
                              <w:t>The</w:t>
                            </w:r>
                            <w:proofErr w:type="gramEnd"/>
                            <w:r w:rsidRPr="00754E7B">
                              <w:rPr>
                                <w:rFonts w:ascii="Calibri" w:eastAsia="Times New Roman" w:hAnsi="Calibri" w:cs="Times New Roman"/>
                                <w:lang w:val="en-US"/>
                              </w:rPr>
                              <w:t xml:space="preserve"> Met Building</w:t>
                            </w:r>
                            <w:r w:rsidRPr="00754E7B">
                              <w:rPr>
                                <w:rFonts w:ascii="Calibri" w:eastAsia="Times New Roman" w:hAnsi="Calibri" w:cs="Times New Roman"/>
                                <w:lang w:val="en-US"/>
                              </w:rPr>
                              <w:t>,</w:t>
                            </w:r>
                            <w:r>
                              <w:rPr>
                                <w:rFonts w:ascii="Calibri" w:eastAsia="Times New Roman" w:hAnsi="Calibri" w:cs="Times New Roman"/>
                                <w:lang w:val="en-US"/>
                              </w:rPr>
                              <w:t xml:space="preserve"> 13</w:t>
                            </w:r>
                            <w:r w:rsidRPr="00754E7B">
                              <w:rPr>
                                <w:rFonts w:ascii="Calibri" w:eastAsia="Times New Roman" w:hAnsi="Calibri" w:cs="Times New Roman"/>
                                <w:lang w:val="en-US"/>
                              </w:rPr>
                              <w:t xml:space="preserve"> Scatu</w:t>
                            </w:r>
                            <w:bookmarkStart w:id="0" w:name="_GoBack"/>
                            <w:bookmarkEnd w:id="0"/>
                            <w:r w:rsidRPr="00754E7B">
                              <w:rPr>
                                <w:rFonts w:ascii="Calibri" w:eastAsia="Times New Roman" w:hAnsi="Calibri" w:cs="Times New Roman"/>
                                <w:lang w:val="en-US"/>
                              </w:rPr>
                              <w:t>rchio Street, Casuarina</w:t>
                            </w:r>
                            <w:r>
                              <w:rPr>
                                <w:rFonts w:ascii="Calibri" w:eastAsia="Times New Roman" w:hAnsi="Calibri" w:cs="Times New Roman"/>
                                <w:lang w:val="en-US"/>
                              </w:rPr>
                              <w:t>;</w:t>
                            </w:r>
                            <w:r w:rsidRPr="00754E7B">
                              <w:rPr>
                                <w:rFonts w:ascii="Calibri" w:eastAsia="Times New Roman" w:hAnsi="Calibri" w:cs="Times New Roman"/>
                                <w:lang w:val="en-US"/>
                              </w:rPr>
                              <w:t xml:space="preserve"> or </w:t>
                            </w:r>
                          </w:p>
                          <w:p w:rsidR="00D3742E" w:rsidRDefault="00D3742E" w:rsidP="00D3742E">
                            <w:pPr>
                              <w:widowControl w:val="0"/>
                              <w:spacing w:after="0" w:line="240" w:lineRule="auto"/>
                              <w:jc w:val="both"/>
                              <w:rPr>
                                <w:rFonts w:ascii="Calibri" w:eastAsia="Times New Roman" w:hAnsi="Calibri" w:cs="Times New Roman"/>
                                <w:lang w:val="en-US"/>
                              </w:rPr>
                            </w:pPr>
                          </w:p>
                          <w:p w:rsidR="00D3742E" w:rsidRDefault="00D3742E" w:rsidP="00D3742E">
                            <w:pPr>
                              <w:widowControl w:val="0"/>
                              <w:spacing w:after="0" w:line="240" w:lineRule="auto"/>
                              <w:jc w:val="both"/>
                              <w:rPr>
                                <w:rFonts w:ascii="Calibri" w:eastAsia="Times New Roman" w:hAnsi="Calibri" w:cs="Times New Roman"/>
                                <w:lang w:val="en-US"/>
                              </w:rPr>
                            </w:pPr>
                            <w:r>
                              <w:rPr>
                                <w:rFonts w:ascii="Calibri" w:eastAsia="Times New Roman" w:hAnsi="Calibri" w:cs="Times New Roman"/>
                                <w:lang w:val="en-US"/>
                              </w:rPr>
                              <w:t>Ground Floor, Green Well Building, 50 Bath Street</w:t>
                            </w:r>
                            <w:r w:rsidRPr="00754E7B">
                              <w:rPr>
                                <w:rFonts w:ascii="Calibri" w:eastAsia="Times New Roman" w:hAnsi="Calibri" w:cs="Times New Roman"/>
                                <w:lang w:val="en-US"/>
                              </w:rPr>
                              <w:t>, Alice Springs</w:t>
                            </w:r>
                            <w:r>
                              <w:rPr>
                                <w:rFonts w:ascii="Calibri" w:eastAsia="Times New Roman" w:hAnsi="Calibri" w:cs="Times New Roman"/>
                                <w:lang w:val="en-US"/>
                              </w:rPr>
                              <w:t>;</w:t>
                            </w:r>
                            <w:r w:rsidRPr="00754E7B">
                              <w:rPr>
                                <w:rFonts w:ascii="Calibri" w:eastAsia="Times New Roman" w:hAnsi="Calibri" w:cs="Times New Roman"/>
                                <w:lang w:val="en-US"/>
                              </w:rPr>
                              <w:t xml:space="preserve"> or </w:t>
                            </w:r>
                          </w:p>
                          <w:p w:rsidR="00D3742E" w:rsidRDefault="00D3742E" w:rsidP="00D3742E">
                            <w:pPr>
                              <w:widowControl w:val="0"/>
                              <w:spacing w:after="0" w:line="240" w:lineRule="auto"/>
                              <w:jc w:val="both"/>
                              <w:rPr>
                                <w:rFonts w:ascii="Calibri" w:eastAsia="Times New Roman" w:hAnsi="Calibri" w:cs="Times New Roman"/>
                                <w:lang w:val="en-US"/>
                              </w:rPr>
                            </w:pPr>
                          </w:p>
                          <w:p w:rsidR="00D3742E" w:rsidRPr="00754E7B" w:rsidRDefault="00D3742E" w:rsidP="00D3742E">
                            <w:pPr>
                              <w:widowControl w:val="0"/>
                              <w:spacing w:line="240" w:lineRule="auto"/>
                              <w:jc w:val="both"/>
                              <w:rPr>
                                <w:rFonts w:ascii="Calibri" w:eastAsia="Times New Roman" w:hAnsi="Calibri" w:cs="Times New Roman"/>
                                <w:lang w:val="en-US"/>
                              </w:rPr>
                            </w:pPr>
                            <w:proofErr w:type="gramStart"/>
                            <w:r w:rsidRPr="00754E7B">
                              <w:rPr>
                                <w:rFonts w:ascii="Calibri" w:eastAsia="Times New Roman" w:hAnsi="Calibri" w:cs="Times New Roman"/>
                                <w:lang w:val="en-US"/>
                              </w:rPr>
                              <w:t>via</w:t>
                            </w:r>
                            <w:proofErr w:type="gramEnd"/>
                            <w:r w:rsidRPr="00754E7B">
                              <w:rPr>
                                <w:rFonts w:ascii="Calibri" w:eastAsia="Times New Roman" w:hAnsi="Calibri" w:cs="Times New Roman"/>
                                <w:lang w:val="en-US"/>
                              </w:rPr>
                              <w:t xml:space="preserve"> post to: PO Box 40946, Casuarina NT 0811, along with copies of all relevant documents.</w:t>
                            </w:r>
                          </w:p>
                          <w:p w:rsidR="00D3742E" w:rsidRDefault="00D3742E" w:rsidP="00D3742E">
                            <w:pPr>
                              <w:keepNext/>
                              <w:widowControl w:val="0"/>
                              <w:spacing w:before="240" w:after="60"/>
                              <w:outlineLvl w:val="1"/>
                              <w:rPr>
                                <w:rFonts w:ascii="Calibri" w:eastAsia="Times New Roman" w:hAnsi="Calibri" w:cs="Arial"/>
                                <w:b/>
                                <w:bCs/>
                                <w:iCs/>
                                <w:color w:val="0064A8"/>
                                <w:sz w:val="28"/>
                                <w:szCs w:val="28"/>
                                <w:lang w:val="en-US"/>
                              </w:rPr>
                            </w:pPr>
                          </w:p>
                          <w:p w:rsidR="00D3742E" w:rsidRPr="00754E7B" w:rsidRDefault="00D3742E" w:rsidP="00D3742E">
                            <w:pPr>
                              <w:keepNext/>
                              <w:widowControl w:val="0"/>
                              <w:spacing w:before="240" w:after="60"/>
                              <w:outlineLvl w:val="1"/>
                              <w:rPr>
                                <w:rFonts w:ascii="Calibri" w:eastAsia="Times New Roman" w:hAnsi="Calibri" w:cs="Arial"/>
                                <w:b/>
                                <w:bCs/>
                                <w:iCs/>
                                <w:color w:val="0064A8"/>
                                <w:sz w:val="28"/>
                                <w:szCs w:val="28"/>
                                <w:lang w:val="en-US"/>
                              </w:rPr>
                            </w:pPr>
                            <w:r w:rsidRPr="00754E7B">
                              <w:rPr>
                                <w:rFonts w:ascii="Calibri" w:eastAsia="Times New Roman" w:hAnsi="Calibri" w:cs="Arial"/>
                                <w:b/>
                                <w:bCs/>
                                <w:iCs/>
                                <w:color w:val="0064A8"/>
                                <w:sz w:val="28"/>
                                <w:szCs w:val="28"/>
                                <w:lang w:val="en-US"/>
                              </w:rPr>
                              <w:t>What happens next?</w:t>
                            </w:r>
                          </w:p>
                          <w:p w:rsidR="00D3742E" w:rsidRPr="00754E7B" w:rsidRDefault="00D3742E" w:rsidP="00D3742E">
                            <w:pPr>
                              <w:widowControl w:val="0"/>
                              <w:spacing w:line="240" w:lineRule="auto"/>
                              <w:jc w:val="both"/>
                              <w:rPr>
                                <w:rFonts w:ascii="Calibri" w:eastAsia="Times New Roman" w:hAnsi="Calibri" w:cs="Times New Roman"/>
                                <w:lang w:val="en-US"/>
                              </w:rPr>
                            </w:pPr>
                            <w:r w:rsidRPr="00754E7B">
                              <w:rPr>
                                <w:rFonts w:ascii="Calibri" w:eastAsia="Times New Roman" w:hAnsi="Calibri" w:cs="Times New Roman"/>
                                <w:lang w:val="en-US"/>
                              </w:rPr>
                              <w:t>The application will be assessed and if further information is required an Officer will contact you.</w:t>
                            </w:r>
                          </w:p>
                          <w:p w:rsidR="00D3742E" w:rsidRPr="00754E7B" w:rsidRDefault="00D3742E" w:rsidP="00D3742E">
                            <w:pPr>
                              <w:widowControl w:val="0"/>
                              <w:spacing w:line="240" w:lineRule="auto"/>
                              <w:jc w:val="both"/>
                              <w:rPr>
                                <w:rFonts w:ascii="Calibri" w:eastAsia="Times New Roman" w:hAnsi="Calibri" w:cs="Times New Roman"/>
                                <w:lang w:val="en-US"/>
                              </w:rPr>
                            </w:pPr>
                            <w:r w:rsidRPr="00754E7B">
                              <w:rPr>
                                <w:rFonts w:ascii="Calibri" w:eastAsia="Times New Roman" w:hAnsi="Calibri" w:cs="Times New Roman"/>
                                <w:lang w:val="en-US"/>
                              </w:rPr>
                              <w:t>If the application meets all the requirements, the application will be accepted and the other party will be sent copies of all documents and given the opportunity to respond.</w:t>
                            </w:r>
                          </w:p>
                          <w:p w:rsidR="00D3742E" w:rsidRPr="00754E7B" w:rsidRDefault="00D3742E" w:rsidP="00D3742E">
                            <w:pPr>
                              <w:widowControl w:val="0"/>
                              <w:spacing w:line="240" w:lineRule="auto"/>
                              <w:jc w:val="both"/>
                              <w:rPr>
                                <w:rFonts w:ascii="Calibri" w:eastAsia="Times New Roman" w:hAnsi="Calibri" w:cs="Times New Roman"/>
                                <w:lang w:val="en-US"/>
                              </w:rPr>
                            </w:pPr>
                            <w:r w:rsidRPr="00754E7B">
                              <w:rPr>
                                <w:rFonts w:ascii="Calibri" w:eastAsia="Times New Roman" w:hAnsi="Calibri" w:cs="Times New Roman"/>
                                <w:lang w:val="en-US"/>
                              </w:rPr>
                              <w:t>If the other party responds and agrees to participate a mediation or conciliation conference will be listed. All parties will be given Notice in writing of the details of the conference.</w:t>
                            </w:r>
                          </w:p>
                          <w:p w:rsidR="00D3742E" w:rsidRPr="00754E7B" w:rsidRDefault="00D3742E" w:rsidP="00D3742E">
                            <w:pPr>
                              <w:widowControl w:val="0"/>
                              <w:spacing w:line="240" w:lineRule="auto"/>
                              <w:jc w:val="both"/>
                              <w:rPr>
                                <w:rFonts w:ascii="Calibri" w:eastAsia="Times New Roman" w:hAnsi="Calibri" w:cs="Times New Roman"/>
                                <w:lang w:val="en-US"/>
                              </w:rPr>
                            </w:pPr>
                            <w:r w:rsidRPr="00754E7B">
                              <w:rPr>
                                <w:rFonts w:ascii="Calibri" w:eastAsia="Times New Roman" w:hAnsi="Calibri" w:cs="Times New Roman"/>
                                <w:lang w:val="en-US"/>
                              </w:rPr>
                              <w:t xml:space="preserve">If the parties do not come to a mutual agreement the current owner may make an Application for a decision or for a technical inspection. The builder may also make an Application for a technical inspection. Either party may also seek independent legal advice. </w:t>
                            </w:r>
                          </w:p>
                          <w:p w:rsidR="00D3742E" w:rsidRPr="00754E7B" w:rsidRDefault="00D3742E" w:rsidP="00D3742E">
                            <w:pPr>
                              <w:widowControl w:val="0"/>
                              <w:spacing w:line="240" w:lineRule="auto"/>
                              <w:jc w:val="both"/>
                              <w:rPr>
                                <w:rFonts w:ascii="Calibri" w:eastAsia="Times New Roman" w:hAnsi="Calibri" w:cs="Times New Roman"/>
                                <w:lang w:val="en-US"/>
                              </w:rPr>
                            </w:pPr>
                            <w:r w:rsidRPr="00754E7B">
                              <w:rPr>
                                <w:rFonts w:ascii="Calibri" w:eastAsia="Times New Roman" w:hAnsi="Calibri" w:cs="Times New Roman"/>
                                <w:lang w:val="en-US"/>
                              </w:rPr>
                              <w:t xml:space="preserve">Once the matter is heard, and if both parties reach an agreement, the Commissioner </w:t>
                            </w:r>
                            <w:r>
                              <w:rPr>
                                <w:rFonts w:ascii="Calibri" w:eastAsia="Times New Roman" w:hAnsi="Calibri" w:cs="Times New Roman"/>
                                <w:lang w:val="en-US"/>
                              </w:rPr>
                              <w:t>may</w:t>
                            </w:r>
                            <w:r w:rsidRPr="00754E7B">
                              <w:rPr>
                                <w:rFonts w:ascii="Calibri" w:eastAsia="Times New Roman" w:hAnsi="Calibri" w:cs="Times New Roman"/>
                                <w:lang w:val="en-US"/>
                              </w:rPr>
                              <w:t xml:space="preserve"> make a binding Order.</w:t>
                            </w:r>
                          </w:p>
                          <w:p w:rsidR="00D3742E" w:rsidRPr="00754E7B" w:rsidRDefault="00D3742E" w:rsidP="00D3742E">
                            <w:pPr>
                              <w:widowControl w:val="0"/>
                              <w:spacing w:line="240" w:lineRule="auto"/>
                              <w:jc w:val="both"/>
                              <w:rPr>
                                <w:rFonts w:ascii="Calibri" w:eastAsia="Times New Roman" w:hAnsi="Calibri" w:cs="Times New Roman"/>
                                <w:lang w:val="en-US"/>
                              </w:rPr>
                            </w:pPr>
                            <w:r w:rsidRPr="00754E7B">
                              <w:rPr>
                                <w:rFonts w:ascii="Calibri" w:eastAsia="Times New Roman" w:hAnsi="Calibri" w:cs="Times New Roman"/>
                                <w:lang w:val="en-US"/>
                              </w:rPr>
                              <w:t>**If the matter is found to be complex in that it is a question of fact or law, the Commissioner may refer the application to the Lands, Planning and Mining Tribunal at any stage of a hearing.</w:t>
                            </w:r>
                          </w:p>
                          <w:p w:rsidR="005F05C7" w:rsidRDefault="005F05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C54EA" id="_x0000_s1028" type="#_x0000_t202" style="position:absolute;margin-left:0;margin-top:14.9pt;width:550.5pt;height:666.7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" filled="f" stroked="f">
                <v:textbox>
                  <w:txbxContent>
                    <w:p w:rsidR="00D3742E" w:rsidRPr="00754E7B" w:rsidRDefault="00D3742E" w:rsidP="00D3742E">
                      <w:pPr>
                        <w:keepNext/>
                        <w:widowControl w:val="0"/>
                        <w:spacing w:before="240" w:after="60"/>
                        <w:outlineLvl w:val="1"/>
                        <w:rPr>
                          <w:rFonts w:ascii="Calibri" w:eastAsia="Times New Roman" w:hAnsi="Calibri" w:cs="Arial"/>
                          <w:b/>
                          <w:bCs/>
                          <w:iCs/>
                          <w:color w:val="0064A8"/>
                          <w:sz w:val="28"/>
                          <w:szCs w:val="28"/>
                          <w:lang w:val="en-US"/>
                        </w:rPr>
                      </w:pPr>
                      <w:r w:rsidRPr="00754E7B">
                        <w:rPr>
                          <w:rFonts w:ascii="Calibri" w:eastAsia="Times New Roman" w:hAnsi="Calibri" w:cs="Arial"/>
                          <w:b/>
                          <w:bCs/>
                          <w:iCs/>
                          <w:color w:val="0064A8"/>
                          <w:sz w:val="28"/>
                          <w:szCs w:val="28"/>
                          <w:lang w:val="en-US"/>
                        </w:rPr>
                        <w:t>How to Lodge an Application</w:t>
                      </w:r>
                    </w:p>
                    <w:p w:rsidR="00D3742E" w:rsidRPr="00754E7B" w:rsidRDefault="00D3742E" w:rsidP="00D3742E">
                      <w:pPr>
                        <w:widowControl w:val="0"/>
                        <w:spacing w:line="240" w:lineRule="auto"/>
                        <w:jc w:val="both"/>
                        <w:rPr>
                          <w:rFonts w:ascii="Calibri" w:eastAsia="Times New Roman" w:hAnsi="Calibri" w:cs="Times New Roman"/>
                          <w:lang w:val="en-US"/>
                        </w:rPr>
                      </w:pPr>
                      <w:r w:rsidRPr="00754E7B">
                        <w:rPr>
                          <w:rFonts w:ascii="Calibri" w:eastAsia="Times New Roman" w:hAnsi="Calibri" w:cs="Times New Roman"/>
                          <w:lang w:val="en-US"/>
                        </w:rPr>
                        <w:t xml:space="preserve">Download the application form (Application for Mediation or Conciliation) from the Northern Territory Consumer Affairs, Residential Building Disputes web page: </w:t>
                      </w:r>
                      <w:hyperlink r:id="rId11" w:history="1">
                        <w:r w:rsidRPr="00754E7B">
                          <w:rPr>
                            <w:rFonts w:ascii="Calibri" w:eastAsia="Times New Roman" w:hAnsi="Calibri" w:cs="Times New Roman"/>
                            <w:color w:val="0000FF"/>
                            <w:u w:val="single"/>
                            <w:lang w:val="en-US"/>
                          </w:rPr>
                          <w:t>www.consumeraffairs.nt.gov.au</w:t>
                        </w:r>
                      </w:hyperlink>
                      <w:r w:rsidRPr="00754E7B">
                        <w:rPr>
                          <w:rFonts w:ascii="Calibri" w:eastAsia="Times New Roman" w:hAnsi="Calibri" w:cs="Times New Roman"/>
                          <w:lang w:val="en-US"/>
                        </w:rPr>
                        <w:t xml:space="preserve"> .</w:t>
                      </w:r>
                    </w:p>
                    <w:p w:rsidR="00D3742E" w:rsidRPr="00754E7B" w:rsidRDefault="00D3742E" w:rsidP="00D3742E">
                      <w:pPr>
                        <w:widowControl w:val="0"/>
                        <w:spacing w:line="240" w:lineRule="auto"/>
                        <w:jc w:val="both"/>
                        <w:rPr>
                          <w:rFonts w:ascii="Calibri" w:eastAsia="Times New Roman" w:hAnsi="Calibri" w:cs="Times New Roman"/>
                          <w:lang w:val="en-US"/>
                        </w:rPr>
                      </w:pPr>
                      <w:r w:rsidRPr="00754E7B">
                        <w:rPr>
                          <w:rFonts w:ascii="Calibri" w:eastAsia="Times New Roman" w:hAnsi="Calibri" w:cs="Times New Roman"/>
                          <w:lang w:val="en-US"/>
                        </w:rPr>
                        <w:t xml:space="preserve">Ensure the form is filled in correctly and in its entirety. </w:t>
                      </w:r>
                    </w:p>
                    <w:p w:rsidR="00D3742E" w:rsidRDefault="00D3742E" w:rsidP="00D3742E">
                      <w:pPr>
                        <w:widowControl w:val="0"/>
                        <w:spacing w:line="240" w:lineRule="auto"/>
                        <w:jc w:val="both"/>
                        <w:rPr>
                          <w:rFonts w:ascii="Calibri" w:eastAsia="Times New Roman" w:hAnsi="Calibri" w:cs="Times New Roman"/>
                          <w:lang w:val="en-US"/>
                        </w:rPr>
                      </w:pPr>
                      <w:r w:rsidRPr="00754E7B">
                        <w:rPr>
                          <w:rFonts w:ascii="Calibri" w:eastAsia="Times New Roman" w:hAnsi="Calibri" w:cs="Times New Roman"/>
                          <w:lang w:val="en-US"/>
                        </w:rPr>
                        <w:t>Lodge the application in person at NT Consumer Affairs</w:t>
                      </w:r>
                      <w:r>
                        <w:rPr>
                          <w:rFonts w:ascii="Calibri" w:eastAsia="Times New Roman" w:hAnsi="Calibri" w:cs="Times New Roman"/>
                          <w:lang w:val="en-US"/>
                        </w:rPr>
                        <w:t xml:space="preserve"> at either:</w:t>
                      </w:r>
                    </w:p>
                    <w:p w:rsidR="00D3742E" w:rsidRDefault="00D3742E" w:rsidP="00D3742E">
                      <w:pPr>
                        <w:widowControl w:val="0"/>
                        <w:spacing w:after="0" w:line="240" w:lineRule="auto"/>
                        <w:jc w:val="both"/>
                        <w:rPr>
                          <w:rFonts w:ascii="Calibri" w:eastAsia="Times New Roman" w:hAnsi="Calibri" w:cs="Times New Roman"/>
                          <w:lang w:val="en-US"/>
                        </w:rPr>
                      </w:pPr>
                      <w:r w:rsidRPr="00754E7B">
                        <w:rPr>
                          <w:rFonts w:ascii="Calibri" w:eastAsia="Times New Roman" w:hAnsi="Calibri" w:cs="Times New Roman"/>
                          <w:lang w:val="en-US"/>
                        </w:rPr>
                        <w:t>1</w:t>
                      </w:r>
                      <w:r w:rsidRPr="00754E7B">
                        <w:rPr>
                          <w:rFonts w:ascii="Calibri" w:eastAsia="Times New Roman" w:hAnsi="Calibri" w:cs="Times New Roman"/>
                          <w:vertAlign w:val="superscript"/>
                          <w:lang w:val="en-US"/>
                        </w:rPr>
                        <w:t>st</w:t>
                      </w:r>
                      <w:r w:rsidRPr="00754E7B">
                        <w:rPr>
                          <w:rFonts w:ascii="Calibri" w:eastAsia="Times New Roman" w:hAnsi="Calibri" w:cs="Times New Roman"/>
                          <w:lang w:val="en-US"/>
                        </w:rPr>
                        <w:t xml:space="preserve"> Floor, </w:t>
                      </w:r>
                      <w:proofErr w:type="gramStart"/>
                      <w:r w:rsidRPr="00754E7B">
                        <w:rPr>
                          <w:rFonts w:ascii="Calibri" w:eastAsia="Times New Roman" w:hAnsi="Calibri" w:cs="Times New Roman"/>
                          <w:lang w:val="en-US"/>
                        </w:rPr>
                        <w:t>The</w:t>
                      </w:r>
                      <w:proofErr w:type="gramEnd"/>
                      <w:r w:rsidRPr="00754E7B">
                        <w:rPr>
                          <w:rFonts w:ascii="Calibri" w:eastAsia="Times New Roman" w:hAnsi="Calibri" w:cs="Times New Roman"/>
                          <w:lang w:val="en-US"/>
                        </w:rPr>
                        <w:t xml:space="preserve"> Met Building</w:t>
                      </w:r>
                      <w:r w:rsidRPr="00754E7B">
                        <w:rPr>
                          <w:rFonts w:ascii="Calibri" w:eastAsia="Times New Roman" w:hAnsi="Calibri" w:cs="Times New Roman"/>
                          <w:lang w:val="en-US"/>
                        </w:rPr>
                        <w:t>,</w:t>
                      </w:r>
                      <w:r>
                        <w:rPr>
                          <w:rFonts w:ascii="Calibri" w:eastAsia="Times New Roman" w:hAnsi="Calibri" w:cs="Times New Roman"/>
                          <w:lang w:val="en-US"/>
                        </w:rPr>
                        <w:t xml:space="preserve"> 13</w:t>
                      </w:r>
                      <w:r w:rsidRPr="00754E7B">
                        <w:rPr>
                          <w:rFonts w:ascii="Calibri" w:eastAsia="Times New Roman" w:hAnsi="Calibri" w:cs="Times New Roman"/>
                          <w:lang w:val="en-US"/>
                        </w:rPr>
                        <w:t xml:space="preserve"> Scatu</w:t>
                      </w:r>
                      <w:bookmarkStart w:id="1" w:name="_GoBack"/>
                      <w:bookmarkEnd w:id="1"/>
                      <w:r w:rsidRPr="00754E7B">
                        <w:rPr>
                          <w:rFonts w:ascii="Calibri" w:eastAsia="Times New Roman" w:hAnsi="Calibri" w:cs="Times New Roman"/>
                          <w:lang w:val="en-US"/>
                        </w:rPr>
                        <w:t>rchio Street, Casuarina</w:t>
                      </w:r>
                      <w:r>
                        <w:rPr>
                          <w:rFonts w:ascii="Calibri" w:eastAsia="Times New Roman" w:hAnsi="Calibri" w:cs="Times New Roman"/>
                          <w:lang w:val="en-US"/>
                        </w:rPr>
                        <w:t>;</w:t>
                      </w:r>
                      <w:r w:rsidRPr="00754E7B">
                        <w:rPr>
                          <w:rFonts w:ascii="Calibri" w:eastAsia="Times New Roman" w:hAnsi="Calibri" w:cs="Times New Roman"/>
                          <w:lang w:val="en-US"/>
                        </w:rPr>
                        <w:t xml:space="preserve"> or </w:t>
                      </w:r>
                    </w:p>
                    <w:p w:rsidR="00D3742E" w:rsidRDefault="00D3742E" w:rsidP="00D3742E">
                      <w:pPr>
                        <w:widowControl w:val="0"/>
                        <w:spacing w:after="0" w:line="240" w:lineRule="auto"/>
                        <w:jc w:val="both"/>
                        <w:rPr>
                          <w:rFonts w:ascii="Calibri" w:eastAsia="Times New Roman" w:hAnsi="Calibri" w:cs="Times New Roman"/>
                          <w:lang w:val="en-US"/>
                        </w:rPr>
                      </w:pPr>
                    </w:p>
                    <w:p w:rsidR="00D3742E" w:rsidRDefault="00D3742E" w:rsidP="00D3742E">
                      <w:pPr>
                        <w:widowControl w:val="0"/>
                        <w:spacing w:after="0" w:line="240" w:lineRule="auto"/>
                        <w:jc w:val="both"/>
                        <w:rPr>
                          <w:rFonts w:ascii="Calibri" w:eastAsia="Times New Roman" w:hAnsi="Calibri" w:cs="Times New Roman"/>
                          <w:lang w:val="en-US"/>
                        </w:rPr>
                      </w:pPr>
                      <w:r>
                        <w:rPr>
                          <w:rFonts w:ascii="Calibri" w:eastAsia="Times New Roman" w:hAnsi="Calibri" w:cs="Times New Roman"/>
                          <w:lang w:val="en-US"/>
                        </w:rPr>
                        <w:t>Ground Floor, Green Well Building, 50 Bath Street</w:t>
                      </w:r>
                      <w:r w:rsidRPr="00754E7B">
                        <w:rPr>
                          <w:rFonts w:ascii="Calibri" w:eastAsia="Times New Roman" w:hAnsi="Calibri" w:cs="Times New Roman"/>
                          <w:lang w:val="en-US"/>
                        </w:rPr>
                        <w:t>, Alice Springs</w:t>
                      </w:r>
                      <w:r>
                        <w:rPr>
                          <w:rFonts w:ascii="Calibri" w:eastAsia="Times New Roman" w:hAnsi="Calibri" w:cs="Times New Roman"/>
                          <w:lang w:val="en-US"/>
                        </w:rPr>
                        <w:t>;</w:t>
                      </w:r>
                      <w:r w:rsidRPr="00754E7B">
                        <w:rPr>
                          <w:rFonts w:ascii="Calibri" w:eastAsia="Times New Roman" w:hAnsi="Calibri" w:cs="Times New Roman"/>
                          <w:lang w:val="en-US"/>
                        </w:rPr>
                        <w:t xml:space="preserve"> or </w:t>
                      </w:r>
                    </w:p>
                    <w:p w:rsidR="00D3742E" w:rsidRDefault="00D3742E" w:rsidP="00D3742E">
                      <w:pPr>
                        <w:widowControl w:val="0"/>
                        <w:spacing w:after="0" w:line="240" w:lineRule="auto"/>
                        <w:jc w:val="both"/>
                        <w:rPr>
                          <w:rFonts w:ascii="Calibri" w:eastAsia="Times New Roman" w:hAnsi="Calibri" w:cs="Times New Roman"/>
                          <w:lang w:val="en-US"/>
                        </w:rPr>
                      </w:pPr>
                    </w:p>
                    <w:p w:rsidR="00D3742E" w:rsidRPr="00754E7B" w:rsidRDefault="00D3742E" w:rsidP="00D3742E">
                      <w:pPr>
                        <w:widowControl w:val="0"/>
                        <w:spacing w:line="240" w:lineRule="auto"/>
                        <w:jc w:val="both"/>
                        <w:rPr>
                          <w:rFonts w:ascii="Calibri" w:eastAsia="Times New Roman" w:hAnsi="Calibri" w:cs="Times New Roman"/>
                          <w:lang w:val="en-US"/>
                        </w:rPr>
                      </w:pPr>
                      <w:proofErr w:type="gramStart"/>
                      <w:r w:rsidRPr="00754E7B">
                        <w:rPr>
                          <w:rFonts w:ascii="Calibri" w:eastAsia="Times New Roman" w:hAnsi="Calibri" w:cs="Times New Roman"/>
                          <w:lang w:val="en-US"/>
                        </w:rPr>
                        <w:t>via</w:t>
                      </w:r>
                      <w:proofErr w:type="gramEnd"/>
                      <w:r w:rsidRPr="00754E7B">
                        <w:rPr>
                          <w:rFonts w:ascii="Calibri" w:eastAsia="Times New Roman" w:hAnsi="Calibri" w:cs="Times New Roman"/>
                          <w:lang w:val="en-US"/>
                        </w:rPr>
                        <w:t xml:space="preserve"> post to: PO Box 40946, Casuarina NT 0811, along with copies of all relevant documents.</w:t>
                      </w:r>
                    </w:p>
                    <w:p w:rsidR="00D3742E" w:rsidRDefault="00D3742E" w:rsidP="00D3742E">
                      <w:pPr>
                        <w:keepNext/>
                        <w:widowControl w:val="0"/>
                        <w:spacing w:before="240" w:after="60"/>
                        <w:outlineLvl w:val="1"/>
                        <w:rPr>
                          <w:rFonts w:ascii="Calibri" w:eastAsia="Times New Roman" w:hAnsi="Calibri" w:cs="Arial"/>
                          <w:b/>
                          <w:bCs/>
                          <w:iCs/>
                          <w:color w:val="0064A8"/>
                          <w:sz w:val="28"/>
                          <w:szCs w:val="28"/>
                          <w:lang w:val="en-US"/>
                        </w:rPr>
                      </w:pPr>
                    </w:p>
                    <w:p w:rsidR="00D3742E" w:rsidRPr="00754E7B" w:rsidRDefault="00D3742E" w:rsidP="00D3742E">
                      <w:pPr>
                        <w:keepNext/>
                        <w:widowControl w:val="0"/>
                        <w:spacing w:before="240" w:after="60"/>
                        <w:outlineLvl w:val="1"/>
                        <w:rPr>
                          <w:rFonts w:ascii="Calibri" w:eastAsia="Times New Roman" w:hAnsi="Calibri" w:cs="Arial"/>
                          <w:b/>
                          <w:bCs/>
                          <w:iCs/>
                          <w:color w:val="0064A8"/>
                          <w:sz w:val="28"/>
                          <w:szCs w:val="28"/>
                          <w:lang w:val="en-US"/>
                        </w:rPr>
                      </w:pPr>
                      <w:r w:rsidRPr="00754E7B">
                        <w:rPr>
                          <w:rFonts w:ascii="Calibri" w:eastAsia="Times New Roman" w:hAnsi="Calibri" w:cs="Arial"/>
                          <w:b/>
                          <w:bCs/>
                          <w:iCs/>
                          <w:color w:val="0064A8"/>
                          <w:sz w:val="28"/>
                          <w:szCs w:val="28"/>
                          <w:lang w:val="en-US"/>
                        </w:rPr>
                        <w:t>What happens next?</w:t>
                      </w:r>
                    </w:p>
                    <w:p w:rsidR="00D3742E" w:rsidRPr="00754E7B" w:rsidRDefault="00D3742E" w:rsidP="00D3742E">
                      <w:pPr>
                        <w:widowControl w:val="0"/>
                        <w:spacing w:line="240" w:lineRule="auto"/>
                        <w:jc w:val="both"/>
                        <w:rPr>
                          <w:rFonts w:ascii="Calibri" w:eastAsia="Times New Roman" w:hAnsi="Calibri" w:cs="Times New Roman"/>
                          <w:lang w:val="en-US"/>
                        </w:rPr>
                      </w:pPr>
                      <w:r w:rsidRPr="00754E7B">
                        <w:rPr>
                          <w:rFonts w:ascii="Calibri" w:eastAsia="Times New Roman" w:hAnsi="Calibri" w:cs="Times New Roman"/>
                          <w:lang w:val="en-US"/>
                        </w:rPr>
                        <w:t>The application will be assessed and if further information is required an Officer will contact you.</w:t>
                      </w:r>
                    </w:p>
                    <w:p w:rsidR="00D3742E" w:rsidRPr="00754E7B" w:rsidRDefault="00D3742E" w:rsidP="00D3742E">
                      <w:pPr>
                        <w:widowControl w:val="0"/>
                        <w:spacing w:line="240" w:lineRule="auto"/>
                        <w:jc w:val="both"/>
                        <w:rPr>
                          <w:rFonts w:ascii="Calibri" w:eastAsia="Times New Roman" w:hAnsi="Calibri" w:cs="Times New Roman"/>
                          <w:lang w:val="en-US"/>
                        </w:rPr>
                      </w:pPr>
                      <w:r w:rsidRPr="00754E7B">
                        <w:rPr>
                          <w:rFonts w:ascii="Calibri" w:eastAsia="Times New Roman" w:hAnsi="Calibri" w:cs="Times New Roman"/>
                          <w:lang w:val="en-US"/>
                        </w:rPr>
                        <w:t>If the application meets all the requirements, the application will be accepted and the other party will be sent copies of all documents and given the opportunity to respond.</w:t>
                      </w:r>
                    </w:p>
                    <w:p w:rsidR="00D3742E" w:rsidRPr="00754E7B" w:rsidRDefault="00D3742E" w:rsidP="00D3742E">
                      <w:pPr>
                        <w:widowControl w:val="0"/>
                        <w:spacing w:line="240" w:lineRule="auto"/>
                        <w:jc w:val="both"/>
                        <w:rPr>
                          <w:rFonts w:ascii="Calibri" w:eastAsia="Times New Roman" w:hAnsi="Calibri" w:cs="Times New Roman"/>
                          <w:lang w:val="en-US"/>
                        </w:rPr>
                      </w:pPr>
                      <w:r w:rsidRPr="00754E7B">
                        <w:rPr>
                          <w:rFonts w:ascii="Calibri" w:eastAsia="Times New Roman" w:hAnsi="Calibri" w:cs="Times New Roman"/>
                          <w:lang w:val="en-US"/>
                        </w:rPr>
                        <w:t>If the other party responds and agrees to participate a mediation or conciliation conference will be listed. All parties will be given Notice in writing of the details of the conference.</w:t>
                      </w:r>
                    </w:p>
                    <w:p w:rsidR="00D3742E" w:rsidRPr="00754E7B" w:rsidRDefault="00D3742E" w:rsidP="00D3742E">
                      <w:pPr>
                        <w:widowControl w:val="0"/>
                        <w:spacing w:line="240" w:lineRule="auto"/>
                        <w:jc w:val="both"/>
                        <w:rPr>
                          <w:rFonts w:ascii="Calibri" w:eastAsia="Times New Roman" w:hAnsi="Calibri" w:cs="Times New Roman"/>
                          <w:lang w:val="en-US"/>
                        </w:rPr>
                      </w:pPr>
                      <w:r w:rsidRPr="00754E7B">
                        <w:rPr>
                          <w:rFonts w:ascii="Calibri" w:eastAsia="Times New Roman" w:hAnsi="Calibri" w:cs="Times New Roman"/>
                          <w:lang w:val="en-US"/>
                        </w:rPr>
                        <w:t xml:space="preserve">If the parties do not come to a mutual agreement the current owner may make an Application for a decision or for a technical inspection. The builder may also make an Application for a technical inspection. Either party may also seek independent legal advice. </w:t>
                      </w:r>
                    </w:p>
                    <w:p w:rsidR="00D3742E" w:rsidRPr="00754E7B" w:rsidRDefault="00D3742E" w:rsidP="00D3742E">
                      <w:pPr>
                        <w:widowControl w:val="0"/>
                        <w:spacing w:line="240" w:lineRule="auto"/>
                        <w:jc w:val="both"/>
                        <w:rPr>
                          <w:rFonts w:ascii="Calibri" w:eastAsia="Times New Roman" w:hAnsi="Calibri" w:cs="Times New Roman"/>
                          <w:lang w:val="en-US"/>
                        </w:rPr>
                      </w:pPr>
                      <w:r w:rsidRPr="00754E7B">
                        <w:rPr>
                          <w:rFonts w:ascii="Calibri" w:eastAsia="Times New Roman" w:hAnsi="Calibri" w:cs="Times New Roman"/>
                          <w:lang w:val="en-US"/>
                        </w:rPr>
                        <w:t xml:space="preserve">Once the matter is heard, and if both parties reach an agreement, the Commissioner </w:t>
                      </w:r>
                      <w:r>
                        <w:rPr>
                          <w:rFonts w:ascii="Calibri" w:eastAsia="Times New Roman" w:hAnsi="Calibri" w:cs="Times New Roman"/>
                          <w:lang w:val="en-US"/>
                        </w:rPr>
                        <w:t>may</w:t>
                      </w:r>
                      <w:r w:rsidRPr="00754E7B">
                        <w:rPr>
                          <w:rFonts w:ascii="Calibri" w:eastAsia="Times New Roman" w:hAnsi="Calibri" w:cs="Times New Roman"/>
                          <w:lang w:val="en-US"/>
                        </w:rPr>
                        <w:t xml:space="preserve"> make a binding Order.</w:t>
                      </w:r>
                    </w:p>
                    <w:p w:rsidR="00D3742E" w:rsidRPr="00754E7B" w:rsidRDefault="00D3742E" w:rsidP="00D3742E">
                      <w:pPr>
                        <w:widowControl w:val="0"/>
                        <w:spacing w:line="240" w:lineRule="auto"/>
                        <w:jc w:val="both"/>
                        <w:rPr>
                          <w:rFonts w:ascii="Calibri" w:eastAsia="Times New Roman" w:hAnsi="Calibri" w:cs="Times New Roman"/>
                          <w:lang w:val="en-US"/>
                        </w:rPr>
                      </w:pPr>
                      <w:r w:rsidRPr="00754E7B">
                        <w:rPr>
                          <w:rFonts w:ascii="Calibri" w:eastAsia="Times New Roman" w:hAnsi="Calibri" w:cs="Times New Roman"/>
                          <w:lang w:val="en-US"/>
                        </w:rPr>
                        <w:t>**If the matter is found to be complex in that it is a question of fact or law, the Commissioner may refer the application to the Lands, Planning and Mining Tribunal at any stage of a hearing.</w:t>
                      </w:r>
                    </w:p>
                    <w:p w:rsidR="005F05C7" w:rsidRDefault="005F05C7"/>
                  </w:txbxContent>
                </v:textbox>
                <w10:wrap anchorx="margin"/>
              </v:shape>
            </w:pict>
          </mc:Fallback>
        </mc:AlternateContent>
      </w:r>
      <w:r w:rsidR="005F05C7">
        <w:rPr>
          <w:noProof/>
          <w:lang w:eastAsia="en-AU"/>
        </w:rPr>
        <w:drawing>
          <wp:anchor distT="0" distB="0" distL="114300" distR="114300" simplePos="0" relativeHeight="251672576" behindDoc="1" locked="0" layoutInCell="1" allowOverlap="1" wp14:anchorId="6162891F" wp14:editId="1C335244">
            <wp:simplePos x="0" y="0"/>
            <wp:positionH relativeFrom="column">
              <wp:posOffset>-923925</wp:posOffset>
            </wp:positionH>
            <wp:positionV relativeFrom="paragraph">
              <wp:posOffset>-952500</wp:posOffset>
            </wp:positionV>
            <wp:extent cx="7591425" cy="10723880"/>
            <wp:effectExtent l="0" t="0" r="952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in second page-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91425" cy="10723880"/>
                    </a:xfrm>
                    <a:prstGeom prst="rect">
                      <a:avLst/>
                    </a:prstGeom>
                  </pic:spPr>
                </pic:pic>
              </a:graphicData>
            </a:graphic>
            <wp14:sizeRelH relativeFrom="page">
              <wp14:pctWidth>0</wp14:pctWidth>
            </wp14:sizeRelH>
            <wp14:sizeRelV relativeFrom="page">
              <wp14:pctHeight>0</wp14:pctHeight>
            </wp14:sizeRelV>
          </wp:anchor>
        </w:drawing>
      </w:r>
    </w:p>
    <w:p w:rsidR="00074BFD" w:rsidRDefault="005E71D8">
      <w:pPr>
        <w:rPr>
          <w:noProof/>
          <w:lang w:eastAsia="en-AU"/>
        </w:rPr>
      </w:pPr>
      <w:r>
        <w:rPr>
          <w:noProof/>
          <w:lang w:eastAsia="en-AU"/>
        </w:rPr>
        <w:br/>
      </w:r>
    </w:p>
    <w:sectPr w:rsidR="00074BF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CD1" w:rsidRDefault="00C33CD1" w:rsidP="00430AF0">
      <w:pPr>
        <w:spacing w:after="0" w:line="240" w:lineRule="auto"/>
      </w:pPr>
      <w:r>
        <w:separator/>
      </w:r>
    </w:p>
  </w:endnote>
  <w:endnote w:type="continuationSeparator" w:id="0">
    <w:p w:rsidR="00C33CD1" w:rsidRDefault="00C33CD1" w:rsidP="00430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B9C" w:rsidRDefault="00973B9C">
    <w:pPr>
      <w:pStyle w:val="Footer"/>
    </w:pPr>
    <w:r w:rsidRPr="00973B9C">
      <w:rPr>
        <w:noProof/>
        <w:lang w:eastAsia="en-AU"/>
      </w:rPr>
      <mc:AlternateContent>
        <mc:Choice Requires="wps">
          <w:drawing>
            <wp:anchor distT="0" distB="0" distL="114300" distR="114300" simplePos="0" relativeHeight="251660288" behindDoc="0" locked="0" layoutInCell="1" allowOverlap="1" wp14:anchorId="3427419C" wp14:editId="610CD436">
              <wp:simplePos x="0" y="0"/>
              <wp:positionH relativeFrom="column">
                <wp:posOffset>-495300</wp:posOffset>
              </wp:positionH>
              <wp:positionV relativeFrom="paragraph">
                <wp:posOffset>-317500</wp:posOffset>
              </wp:positionV>
              <wp:extent cx="7019925" cy="14039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403985"/>
                      </a:xfrm>
                      <a:prstGeom prst="rect">
                        <a:avLst/>
                      </a:prstGeom>
                      <a:noFill/>
                      <a:ln w="9525">
                        <a:noFill/>
                        <a:miter lim="800000"/>
                        <a:headEnd/>
                        <a:tailEnd/>
                      </a:ln>
                    </wps:spPr>
                    <wps:txbx>
                      <w:txbxContent>
                        <w:p w:rsidR="00973B9C" w:rsidRPr="00204CF2" w:rsidRDefault="00973B9C" w:rsidP="00973B9C">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 xml:space="preserve">Web: www.consumeraffairs.nt.gov.au </w:t>
                          </w:r>
                          <w:proofErr w:type="gramStart"/>
                          <w:r w:rsidRPr="00204CF2">
                            <w:rPr>
                              <w:rFonts w:ascii="Arial" w:hAnsi="Arial" w:cs="Arial"/>
                              <w:b/>
                              <w:color w:val="FFFFFF" w:themeColor="background1"/>
                              <w:sz w:val="16"/>
                              <w:szCs w:val="16"/>
                            </w:rPr>
                            <w:t>|  Email</w:t>
                          </w:r>
                          <w:proofErr w:type="gramEnd"/>
                          <w:r w:rsidRPr="00204CF2">
                            <w:rPr>
                              <w:rFonts w:ascii="Arial" w:hAnsi="Arial" w:cs="Arial"/>
                              <w:b/>
                              <w:color w:val="FFFFFF" w:themeColor="background1"/>
                              <w:sz w:val="16"/>
                              <w:szCs w:val="16"/>
                            </w:rPr>
                            <w:t xml:space="preserve"> consumer@nt.gov.au  |  Telephone (08) 8999 1999 or 1800 019 319</w:t>
                          </w:r>
                        </w:p>
                        <w:p w:rsidR="00973B9C" w:rsidRPr="00204CF2" w:rsidRDefault="00973B9C" w:rsidP="00973B9C">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 xml:space="preserve">Fax: (08) 8935 </w:t>
                          </w:r>
                          <w:proofErr w:type="gramStart"/>
                          <w:r w:rsidRPr="00204CF2">
                            <w:rPr>
                              <w:rFonts w:ascii="Arial" w:hAnsi="Arial" w:cs="Arial"/>
                              <w:b/>
                              <w:color w:val="FFFFFF" w:themeColor="background1"/>
                              <w:sz w:val="16"/>
                              <w:szCs w:val="16"/>
                            </w:rPr>
                            <w:t>7738  |</w:t>
                          </w:r>
                          <w:proofErr w:type="gramEnd"/>
                          <w:r w:rsidRPr="00204CF2">
                            <w:rPr>
                              <w:rFonts w:ascii="Arial" w:hAnsi="Arial" w:cs="Arial"/>
                              <w:b/>
                              <w:color w:val="FFFFFF" w:themeColor="background1"/>
                              <w:sz w:val="16"/>
                              <w:szCs w:val="16"/>
                            </w:rPr>
                            <w:t xml:space="preserve">  SMS: 0401 116 801</w:t>
                          </w:r>
                        </w:p>
                        <w:p w:rsidR="00973B9C" w:rsidRPr="00204CF2" w:rsidRDefault="00973B9C" w:rsidP="00973B9C">
                          <w:pPr>
                            <w:spacing w:after="0"/>
                            <w:jc w:val="center"/>
                            <w:rPr>
                              <w:rFonts w:ascii="Arial" w:hAnsi="Arial" w:cs="Arial"/>
                              <w:b/>
                              <w:color w:val="FFFFFF" w:themeColor="background1"/>
                              <w:sz w:val="16"/>
                              <w:szCs w:val="16"/>
                            </w:rPr>
                          </w:pPr>
                        </w:p>
                        <w:p w:rsidR="00973B9C" w:rsidRPr="00204CF2" w:rsidRDefault="00973B9C" w:rsidP="00973B9C">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 xml:space="preserve">DARWIN: 1st Floor, </w:t>
                          </w:r>
                          <w:proofErr w:type="gramStart"/>
                          <w:r w:rsidRPr="00204CF2">
                            <w:rPr>
                              <w:rFonts w:ascii="Arial" w:hAnsi="Arial" w:cs="Arial"/>
                              <w:b/>
                              <w:color w:val="FFFFFF" w:themeColor="background1"/>
                              <w:sz w:val="16"/>
                              <w:szCs w:val="16"/>
                            </w:rPr>
                            <w:t>The</w:t>
                          </w:r>
                          <w:proofErr w:type="gramEnd"/>
                          <w:r w:rsidRPr="00204CF2">
                            <w:rPr>
                              <w:rFonts w:ascii="Arial" w:hAnsi="Arial" w:cs="Arial"/>
                              <w:b/>
                              <w:color w:val="FFFFFF" w:themeColor="background1"/>
                              <w:sz w:val="16"/>
                              <w:szCs w:val="16"/>
                            </w:rPr>
                            <w:t xml:space="preserve"> Met Building, 13 Scaturchio St, Casuarina NT 0810 | PO Box 40946, Casuarina NT 0811</w:t>
                          </w:r>
                        </w:p>
                        <w:p w:rsidR="00973B9C" w:rsidRPr="00204CF2" w:rsidRDefault="00973B9C" w:rsidP="00973B9C">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ALICE SPRINGS: Ground floor, Green Well Building, 50 Bath Street, Alice Springs NT 0870 l PO Box 1745, Alice Springs NT 0871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27419C" id="_x0000_t202" coordsize="21600,21600" o:spt="202" path="m,l,21600r21600,l21600,xe">
              <v:stroke joinstyle="miter"/>
              <v:path gradientshapeok="t" o:connecttype="rect"/>
            </v:shapetype>
            <v:shape id="_x0000_s1029" type="#_x0000_t202" style="position:absolute;margin-left:-39pt;margin-top:-25pt;width:552.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" filled="f" stroked="f">
              <v:textbox style="mso-fit-shape-to-text:t">
                <w:txbxContent>
                  <w:p w:rsidR="00973B9C" w:rsidRPr="00204CF2" w:rsidRDefault="00973B9C" w:rsidP="00973B9C">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 xml:space="preserve">Web: www.consumeraffairs.nt.gov.au </w:t>
                    </w:r>
                    <w:proofErr w:type="gramStart"/>
                    <w:r w:rsidRPr="00204CF2">
                      <w:rPr>
                        <w:rFonts w:ascii="Arial" w:hAnsi="Arial" w:cs="Arial"/>
                        <w:b/>
                        <w:color w:val="FFFFFF" w:themeColor="background1"/>
                        <w:sz w:val="16"/>
                        <w:szCs w:val="16"/>
                      </w:rPr>
                      <w:t>|  Email</w:t>
                    </w:r>
                    <w:proofErr w:type="gramEnd"/>
                    <w:r w:rsidRPr="00204CF2">
                      <w:rPr>
                        <w:rFonts w:ascii="Arial" w:hAnsi="Arial" w:cs="Arial"/>
                        <w:b/>
                        <w:color w:val="FFFFFF" w:themeColor="background1"/>
                        <w:sz w:val="16"/>
                        <w:szCs w:val="16"/>
                      </w:rPr>
                      <w:t xml:space="preserve"> consumer@nt.gov.au  |  Telephone (08) 8999 1999 or 1800 019 319</w:t>
                    </w:r>
                  </w:p>
                  <w:p w:rsidR="00973B9C" w:rsidRPr="00204CF2" w:rsidRDefault="00973B9C" w:rsidP="00973B9C">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 xml:space="preserve">Fax: (08) 8935 </w:t>
                    </w:r>
                    <w:proofErr w:type="gramStart"/>
                    <w:r w:rsidRPr="00204CF2">
                      <w:rPr>
                        <w:rFonts w:ascii="Arial" w:hAnsi="Arial" w:cs="Arial"/>
                        <w:b/>
                        <w:color w:val="FFFFFF" w:themeColor="background1"/>
                        <w:sz w:val="16"/>
                        <w:szCs w:val="16"/>
                      </w:rPr>
                      <w:t>7738  |</w:t>
                    </w:r>
                    <w:proofErr w:type="gramEnd"/>
                    <w:r w:rsidRPr="00204CF2">
                      <w:rPr>
                        <w:rFonts w:ascii="Arial" w:hAnsi="Arial" w:cs="Arial"/>
                        <w:b/>
                        <w:color w:val="FFFFFF" w:themeColor="background1"/>
                        <w:sz w:val="16"/>
                        <w:szCs w:val="16"/>
                      </w:rPr>
                      <w:t xml:space="preserve">  SMS: 0401 116 801</w:t>
                    </w:r>
                  </w:p>
                  <w:p w:rsidR="00973B9C" w:rsidRPr="00204CF2" w:rsidRDefault="00973B9C" w:rsidP="00973B9C">
                    <w:pPr>
                      <w:spacing w:after="0"/>
                      <w:jc w:val="center"/>
                      <w:rPr>
                        <w:rFonts w:ascii="Arial" w:hAnsi="Arial" w:cs="Arial"/>
                        <w:b/>
                        <w:color w:val="FFFFFF" w:themeColor="background1"/>
                        <w:sz w:val="16"/>
                        <w:szCs w:val="16"/>
                      </w:rPr>
                    </w:pPr>
                  </w:p>
                  <w:p w:rsidR="00973B9C" w:rsidRPr="00204CF2" w:rsidRDefault="00973B9C" w:rsidP="00973B9C">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 xml:space="preserve">DARWIN: 1st Floor, </w:t>
                    </w:r>
                    <w:proofErr w:type="gramStart"/>
                    <w:r w:rsidRPr="00204CF2">
                      <w:rPr>
                        <w:rFonts w:ascii="Arial" w:hAnsi="Arial" w:cs="Arial"/>
                        <w:b/>
                        <w:color w:val="FFFFFF" w:themeColor="background1"/>
                        <w:sz w:val="16"/>
                        <w:szCs w:val="16"/>
                      </w:rPr>
                      <w:t>The</w:t>
                    </w:r>
                    <w:proofErr w:type="gramEnd"/>
                    <w:r w:rsidRPr="00204CF2">
                      <w:rPr>
                        <w:rFonts w:ascii="Arial" w:hAnsi="Arial" w:cs="Arial"/>
                        <w:b/>
                        <w:color w:val="FFFFFF" w:themeColor="background1"/>
                        <w:sz w:val="16"/>
                        <w:szCs w:val="16"/>
                      </w:rPr>
                      <w:t xml:space="preserve"> Met Building, 13 Scaturchio St, Casuarina NT 0810 | PO Box 40946, Casuarina NT 0811</w:t>
                    </w:r>
                  </w:p>
                  <w:p w:rsidR="00973B9C" w:rsidRPr="00204CF2" w:rsidRDefault="00973B9C" w:rsidP="00973B9C">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ALICE SPRINGS: Ground floor, Green Well Building, 50 Bath Street, Alice Springs NT 0870 l PO Box 1745, Alice Springs NT 0871</w:t>
                    </w:r>
                  </w:p>
                </w:txbxContent>
              </v:textbox>
            </v:shape>
          </w:pict>
        </mc:Fallback>
      </mc:AlternateContent>
    </w:r>
    <w:r w:rsidRPr="00973B9C">
      <w:rPr>
        <w:noProof/>
        <w:lang w:eastAsia="en-AU"/>
      </w:rPr>
      <w:drawing>
        <wp:anchor distT="0" distB="0" distL="114300" distR="114300" simplePos="0" relativeHeight="251659264" behindDoc="1" locked="0" layoutInCell="1" allowOverlap="1" wp14:anchorId="443613F4" wp14:editId="69A8468A">
          <wp:simplePos x="0" y="0"/>
          <wp:positionH relativeFrom="column">
            <wp:posOffset>-914400</wp:posOffset>
          </wp:positionH>
          <wp:positionV relativeFrom="paragraph">
            <wp:posOffset>-1169670</wp:posOffset>
          </wp:positionV>
          <wp:extent cx="7581900" cy="1829244"/>
          <wp:effectExtent l="0" t="0" r="0" b="0"/>
          <wp:wrapNone/>
          <wp:docPr id="8" name="Picture 8" descr="P:\2017_projects\consumer_affairs\factsheet\ol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017_projects\consumer_affairs\factsheet\oldFoot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900" cy="182924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CD1" w:rsidRDefault="00C33CD1" w:rsidP="00430AF0">
      <w:pPr>
        <w:spacing w:after="0" w:line="240" w:lineRule="auto"/>
      </w:pPr>
      <w:r>
        <w:separator/>
      </w:r>
    </w:p>
  </w:footnote>
  <w:footnote w:type="continuationSeparator" w:id="0">
    <w:p w:rsidR="00C33CD1" w:rsidRDefault="00C33CD1" w:rsidP="00430A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73315"/>
    <w:multiLevelType w:val="hybridMultilevel"/>
    <w:tmpl w:val="E6921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D400EE3"/>
    <w:multiLevelType w:val="hybridMultilevel"/>
    <w:tmpl w:val="AD8C866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0A7744"/>
    <w:multiLevelType w:val="hybridMultilevel"/>
    <w:tmpl w:val="5F4201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AF0"/>
    <w:rsid w:val="000713A7"/>
    <w:rsid w:val="00074BFD"/>
    <w:rsid w:val="002E6A4C"/>
    <w:rsid w:val="00305242"/>
    <w:rsid w:val="00305445"/>
    <w:rsid w:val="004215B8"/>
    <w:rsid w:val="00430AF0"/>
    <w:rsid w:val="00561535"/>
    <w:rsid w:val="005E71D8"/>
    <w:rsid w:val="005F05C7"/>
    <w:rsid w:val="00792C55"/>
    <w:rsid w:val="008118B9"/>
    <w:rsid w:val="00973B9C"/>
    <w:rsid w:val="00AF7EAD"/>
    <w:rsid w:val="00C33CD1"/>
    <w:rsid w:val="00D3742E"/>
    <w:rsid w:val="00EE4E87"/>
    <w:rsid w:val="00EF48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A2CE592-6B94-4EFA-BCE8-82D33B80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F05C7"/>
    <w:pPr>
      <w:keepNext/>
      <w:widowControl w:val="0"/>
      <w:spacing w:before="240" w:after="60"/>
      <w:outlineLvl w:val="1"/>
    </w:pPr>
    <w:rPr>
      <w:rFonts w:ascii="Calibri" w:eastAsia="Times New Roman" w:hAnsi="Calibri" w:cs="Arial"/>
      <w:b/>
      <w:bCs/>
      <w:iCs/>
      <w:color w:val="0064A8"/>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AF0"/>
    <w:rPr>
      <w:rFonts w:ascii="Tahoma" w:hAnsi="Tahoma" w:cs="Tahoma"/>
      <w:sz w:val="16"/>
      <w:szCs w:val="16"/>
    </w:rPr>
  </w:style>
  <w:style w:type="paragraph" w:styleId="Header">
    <w:name w:val="header"/>
    <w:basedOn w:val="Normal"/>
    <w:link w:val="HeaderChar"/>
    <w:uiPriority w:val="99"/>
    <w:unhideWhenUsed/>
    <w:rsid w:val="00430A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AF0"/>
  </w:style>
  <w:style w:type="paragraph" w:styleId="Footer">
    <w:name w:val="footer"/>
    <w:basedOn w:val="Normal"/>
    <w:link w:val="FooterChar"/>
    <w:uiPriority w:val="99"/>
    <w:unhideWhenUsed/>
    <w:rsid w:val="00430A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AF0"/>
  </w:style>
  <w:style w:type="character" w:customStyle="1" w:styleId="Heading2Char">
    <w:name w:val="Heading 2 Char"/>
    <w:basedOn w:val="DefaultParagraphFont"/>
    <w:link w:val="Heading2"/>
    <w:rsid w:val="005F05C7"/>
    <w:rPr>
      <w:rFonts w:ascii="Calibri" w:eastAsia="Times New Roman" w:hAnsi="Calibri" w:cs="Arial"/>
      <w:b/>
      <w:bCs/>
      <w:iCs/>
      <w:color w:val="0064A8"/>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meraffairs.nt.gov.au"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consumeraffairs.nt.gov.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C5F54048A4A94A84A23176B041E937" ma:contentTypeVersion="2" ma:contentTypeDescription="Create a new document." ma:contentTypeScope="" ma:versionID="018788bf09d461739789833d550b5ffc">
  <xsd:schema xmlns:xsd="http://www.w3.org/2001/XMLSchema" xmlns:xs="http://www.w3.org/2001/XMLSchema" xmlns:p="http://schemas.microsoft.com/office/2006/metadata/properties" xmlns:ns1="http://schemas.microsoft.com/sharepoint/v3" targetNamespace="http://schemas.microsoft.com/office/2006/metadata/properties" ma:root="true" ma:fieldsID="b13ef89354b594b3c7764b4d03c9f84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165CAB-BDD3-427A-90B6-C4A296057364}"/>
</file>

<file path=customXml/itemProps2.xml><?xml version="1.0" encoding="utf-8"?>
<ds:datastoreItem xmlns:ds="http://schemas.openxmlformats.org/officeDocument/2006/customXml" ds:itemID="{7CABC290-06EC-474F-BF23-9BBA5608EC9B}"/>
</file>

<file path=customXml/itemProps3.xml><?xml version="1.0" encoding="utf-8"?>
<ds:datastoreItem xmlns:ds="http://schemas.openxmlformats.org/officeDocument/2006/customXml" ds:itemID="{82E30AE5-ED14-41D5-B42D-69C6E9E2B5D4}"/>
</file>

<file path=customXml/itemProps4.xml><?xml version="1.0" encoding="utf-8"?>
<ds:datastoreItem xmlns:ds="http://schemas.openxmlformats.org/officeDocument/2006/customXml" ds:itemID="{24434059-30A8-4D30-914F-A204288460A3}"/>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Kylie Robinson</dc:creator>
  <cp:lastModifiedBy>Sally Roddom</cp:lastModifiedBy>
  <cp:revision>2</cp:revision>
  <dcterms:created xsi:type="dcterms:W3CDTF">2017-07-17T05:33:00Z</dcterms:created>
  <dcterms:modified xsi:type="dcterms:W3CDTF">2017-07-17T05:33:00Z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0x010100DCC5F54048A4A94A84A23176B041E937</vt:lpwstr>
  </property>
</Properties>
</file>